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8746CE" w:rsidTr="00930739">
        <w:tc>
          <w:tcPr>
            <w:tcW w:w="3217" w:type="dxa"/>
          </w:tcPr>
          <w:p w:rsidR="00561A9D" w:rsidRPr="008746CE" w:rsidRDefault="00561A9D" w:rsidP="003C1558">
            <w:pPr>
              <w:ind w:right="22"/>
              <w:rPr>
                <w:rFonts w:ascii="Arial" w:eastAsia="Times New Roman" w:hAnsi="Arial" w:cs="Arial"/>
                <w:b/>
                <w:sz w:val="24"/>
                <w:szCs w:val="24"/>
                <w:lang w:eastAsia="en-AU"/>
              </w:rPr>
            </w:pPr>
            <w:r w:rsidRPr="008746CE">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rsidR="00561A9D" w:rsidRPr="008746CE" w:rsidRDefault="00ED7B5D" w:rsidP="003C1558">
            <w:pPr>
              <w:ind w:right="22"/>
              <w:jc w:val="right"/>
              <w:rPr>
                <w:rFonts w:ascii="Arial" w:eastAsia="Times New Roman" w:hAnsi="Arial" w:cs="Arial"/>
                <w:b/>
                <w:sz w:val="24"/>
                <w:szCs w:val="24"/>
                <w:lang w:eastAsia="en-AU"/>
              </w:rPr>
            </w:pPr>
            <w:r w:rsidRPr="008746CE">
              <w:rPr>
                <w:rFonts w:ascii="Arial" w:hAnsi="Arial" w:cs="Arial"/>
                <w:noProof/>
                <w:lang w:eastAsia="en-AU"/>
              </w:rPr>
              <w:drawing>
                <wp:anchor distT="0" distB="0" distL="114300" distR="114300" simplePos="0" relativeHeight="251658240" behindDoc="0" locked="0" layoutInCell="1" allowOverlap="1">
                  <wp:simplePos x="0" y="0"/>
                  <wp:positionH relativeFrom="column">
                    <wp:posOffset>2534920</wp:posOffset>
                  </wp:positionH>
                  <wp:positionV relativeFrom="paragraph">
                    <wp:posOffset>-180975</wp:posOffset>
                  </wp:positionV>
                  <wp:extent cx="1142351" cy="934318"/>
                  <wp:effectExtent l="0" t="0" r="1270" b="0"/>
                  <wp:wrapNone/>
                  <wp:docPr id="1" name="Picture 1" descr="file:///M:/Jerilderie/Public/Website/Murrumbidgee%20Council%20Intranet/web-content/Logo/MC_Primar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Jerilderie/Public/Website/Murrumbidgee%20Council%20Intranet/web-content/Logo/MC_Primary%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2351" cy="9343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A9D" w:rsidRPr="008746CE" w:rsidRDefault="00561A9D" w:rsidP="003C1558">
            <w:pPr>
              <w:ind w:right="22"/>
              <w:jc w:val="both"/>
              <w:rPr>
                <w:rFonts w:ascii="Arial" w:eastAsia="Times New Roman" w:hAnsi="Arial" w:cs="Arial"/>
                <w:b/>
                <w:sz w:val="18"/>
                <w:szCs w:val="18"/>
                <w:lang w:eastAsia="en-AU"/>
              </w:rPr>
            </w:pPr>
          </w:p>
          <w:p w:rsidR="00561A9D" w:rsidRPr="008746CE" w:rsidRDefault="00561A9D" w:rsidP="003C1558">
            <w:pPr>
              <w:ind w:right="22"/>
              <w:jc w:val="right"/>
              <w:rPr>
                <w:rFonts w:ascii="Arial" w:hAnsi="Arial" w:cs="Arial"/>
                <w:sz w:val="24"/>
                <w:szCs w:val="24"/>
              </w:rPr>
            </w:pPr>
          </w:p>
        </w:tc>
      </w:tr>
      <w:tr w:rsidR="00561A9D" w:rsidRPr="008746CE" w:rsidTr="00930739">
        <w:tc>
          <w:tcPr>
            <w:tcW w:w="9173" w:type="dxa"/>
            <w:gridSpan w:val="2"/>
          </w:tcPr>
          <w:p w:rsidR="00561A9D" w:rsidRPr="008746CE" w:rsidRDefault="00561A9D" w:rsidP="003C1558">
            <w:pPr>
              <w:ind w:right="22"/>
              <w:rPr>
                <w:rFonts w:ascii="Arial" w:eastAsia="Times New Roman" w:hAnsi="Arial" w:cs="Arial"/>
                <w:b/>
                <w:sz w:val="24"/>
                <w:szCs w:val="24"/>
                <w:lang w:eastAsia="en-AU"/>
              </w:rPr>
            </w:pPr>
          </w:p>
          <w:p w:rsidR="00561A9D" w:rsidRPr="008746CE" w:rsidRDefault="00561A9D" w:rsidP="003C1558">
            <w:pPr>
              <w:ind w:right="22"/>
              <w:rPr>
                <w:rFonts w:ascii="Arial" w:eastAsia="Times New Roman" w:hAnsi="Arial" w:cs="Arial"/>
                <w:b/>
                <w:sz w:val="18"/>
                <w:szCs w:val="18"/>
                <w:lang w:eastAsia="en-AU"/>
              </w:rPr>
            </w:pPr>
          </w:p>
          <w:p w:rsidR="00561A9D" w:rsidRPr="008746CE" w:rsidRDefault="008746CE" w:rsidP="003C1558">
            <w:pPr>
              <w:ind w:right="22"/>
              <w:jc w:val="center"/>
              <w:rPr>
                <w:rFonts w:ascii="Arial" w:eastAsia="Times New Roman" w:hAnsi="Arial" w:cs="Arial"/>
                <w:b/>
                <w:sz w:val="28"/>
                <w:szCs w:val="28"/>
                <w:lang w:eastAsia="en-AU"/>
              </w:rPr>
            </w:pPr>
            <w:r w:rsidRPr="008746CE">
              <w:rPr>
                <w:rFonts w:ascii="Arial" w:eastAsia="Times New Roman" w:hAnsi="Arial" w:cs="Arial"/>
                <w:b/>
                <w:sz w:val="28"/>
                <w:szCs w:val="28"/>
                <w:lang w:eastAsia="en-AU"/>
              </w:rPr>
              <w:t xml:space="preserve">RECOMMENDED </w:t>
            </w:r>
            <w:r w:rsidR="00561A9D" w:rsidRPr="008746CE">
              <w:rPr>
                <w:rFonts w:ascii="Arial" w:eastAsia="Times New Roman" w:hAnsi="Arial" w:cs="Arial"/>
                <w:b/>
                <w:sz w:val="28"/>
                <w:szCs w:val="28"/>
                <w:lang w:eastAsia="en-AU"/>
              </w:rPr>
              <w:t>CONDITIONS</w:t>
            </w:r>
            <w:r w:rsidRPr="008746CE">
              <w:rPr>
                <w:rFonts w:ascii="Arial" w:eastAsia="Times New Roman" w:hAnsi="Arial" w:cs="Arial"/>
                <w:b/>
                <w:sz w:val="28"/>
                <w:szCs w:val="28"/>
                <w:lang w:eastAsia="en-AU"/>
              </w:rPr>
              <w:t xml:space="preserve"> OF CONSENT</w:t>
            </w:r>
          </w:p>
          <w:p w:rsidR="008746CE" w:rsidRPr="008746CE" w:rsidRDefault="008746CE" w:rsidP="003C1558">
            <w:pPr>
              <w:ind w:right="22"/>
              <w:jc w:val="center"/>
              <w:rPr>
                <w:rFonts w:ascii="Arial" w:eastAsia="Times New Roman" w:hAnsi="Arial" w:cs="Arial"/>
                <w:b/>
                <w:sz w:val="28"/>
                <w:szCs w:val="28"/>
                <w:lang w:eastAsia="en-AU"/>
              </w:rPr>
            </w:pPr>
          </w:p>
          <w:p w:rsidR="00561A9D" w:rsidRPr="008746CE" w:rsidRDefault="00F519C9" w:rsidP="003C1558">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7E674F" w:rsidRPr="008746CE">
                  <w:rPr>
                    <w:rFonts w:ascii="Arial" w:eastAsia="Times New Roman" w:hAnsi="Arial" w:cs="Arial"/>
                    <w:sz w:val="24"/>
                    <w:szCs w:val="24"/>
                    <w:lang w:eastAsia="en-AU"/>
                  </w:rPr>
                  <w:t>WESTERN REGIONAL</w:t>
                </w:r>
              </w:sdtContent>
            </w:sdt>
            <w:r w:rsidR="00561A9D" w:rsidRPr="008746CE">
              <w:rPr>
                <w:rFonts w:ascii="Arial" w:eastAsia="Times New Roman" w:hAnsi="Arial" w:cs="Arial"/>
                <w:sz w:val="24"/>
                <w:szCs w:val="24"/>
                <w:lang w:eastAsia="en-AU"/>
              </w:rPr>
              <w:t xml:space="preserve"> PLANNING PANEL</w:t>
            </w:r>
          </w:p>
        </w:tc>
      </w:tr>
    </w:tbl>
    <w:p w:rsidR="00561A9D" w:rsidRPr="008746CE" w:rsidRDefault="00561A9D" w:rsidP="003C1558">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PANEL REFERENCE &amp; DA NUMBER</w:t>
            </w:r>
          </w:p>
        </w:tc>
        <w:tc>
          <w:tcPr>
            <w:tcW w:w="3393" w:type="pct"/>
            <w:vAlign w:val="center"/>
          </w:tcPr>
          <w:p w:rsidR="00626132" w:rsidRPr="008746CE" w:rsidRDefault="00D00216" w:rsidP="003C1558">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Pr>
                <w:rFonts w:ascii="Arial" w:hAnsi="Arial" w:cs="Arial"/>
                <w:sz w:val="20"/>
                <w:szCs w:val="20"/>
              </w:rPr>
              <w:t>PPSWES-189 –  DA22</w:t>
            </w:r>
            <w:r w:rsidR="008746CE" w:rsidRPr="008746CE">
              <w:rPr>
                <w:rFonts w:ascii="Arial" w:hAnsi="Arial" w:cs="Arial"/>
                <w:sz w:val="20"/>
                <w:szCs w:val="20"/>
              </w:rPr>
              <w:t>/2023</w:t>
            </w: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 xml:space="preserve">PROPOSAL </w:t>
            </w:r>
          </w:p>
        </w:tc>
        <w:tc>
          <w:tcPr>
            <w:tcW w:w="3393" w:type="pct"/>
            <w:vAlign w:val="center"/>
          </w:tcPr>
          <w:p w:rsidR="00626132" w:rsidRPr="008746CE" w:rsidRDefault="00EB33C5" w:rsidP="003C1558">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sz w:val="20"/>
                <w:szCs w:val="20"/>
              </w:rPr>
              <w:t>Construction and use of a 5MW</w:t>
            </w:r>
            <w:r w:rsidR="00E62B5E" w:rsidRPr="008746CE">
              <w:rPr>
                <w:rFonts w:ascii="Arial" w:hAnsi="Arial" w:cs="Arial"/>
                <w:sz w:val="20"/>
                <w:szCs w:val="20"/>
              </w:rPr>
              <w:t xml:space="preserve"> micro solar farm and associated infrastructure </w:t>
            </w:r>
            <w:r w:rsidR="00E62B5E" w:rsidRPr="008746CE">
              <w:rPr>
                <w:rFonts w:ascii="Arial" w:hAnsi="Arial" w:cs="Arial"/>
                <w:b/>
                <w:sz w:val="20"/>
                <w:szCs w:val="20"/>
              </w:rPr>
              <w:t xml:space="preserve"> </w:t>
            </w:r>
          </w:p>
        </w:tc>
      </w:tr>
      <w:tr w:rsidR="00D00216"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D00216" w:rsidRPr="008746CE" w:rsidRDefault="00D00216" w:rsidP="00D00216">
            <w:pPr>
              <w:spacing w:before="0" w:after="0"/>
              <w:rPr>
                <w:rFonts w:ascii="Arial" w:hAnsi="Arial" w:cs="Arial"/>
              </w:rPr>
            </w:pPr>
            <w:r w:rsidRPr="008746CE">
              <w:rPr>
                <w:rFonts w:ascii="Arial" w:hAnsi="Arial" w:cs="Arial"/>
                <w:color w:val="auto"/>
                <w:sz w:val="22"/>
                <w:szCs w:val="22"/>
              </w:rPr>
              <w:t>ADDRESS</w:t>
            </w:r>
          </w:p>
        </w:tc>
        <w:tc>
          <w:tcPr>
            <w:tcW w:w="3393" w:type="pct"/>
            <w:vAlign w:val="center"/>
          </w:tcPr>
          <w:p w:rsidR="00D00216" w:rsidRPr="00AC7F3D" w:rsidRDefault="00D00216" w:rsidP="00D0021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AU"/>
              </w:rPr>
            </w:pPr>
            <w:r>
              <w:rPr>
                <w:rFonts w:ascii="Arial" w:hAnsi="Arial" w:cs="Arial"/>
                <w:color w:val="auto"/>
                <w:sz w:val="20"/>
                <w:szCs w:val="20"/>
                <w:lang w:val="en-AU"/>
              </w:rPr>
              <w:t>Lot 86 DP750872, 5037 Kidman Way, Coleambally</w:t>
            </w:r>
          </w:p>
        </w:tc>
      </w:tr>
      <w:tr w:rsidR="00D00216"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D00216" w:rsidRPr="008746CE" w:rsidRDefault="00D00216" w:rsidP="00D00216">
            <w:pPr>
              <w:spacing w:before="0" w:after="0"/>
              <w:rPr>
                <w:rFonts w:ascii="Arial" w:hAnsi="Arial" w:cs="Arial"/>
              </w:rPr>
            </w:pPr>
            <w:r w:rsidRPr="008746CE">
              <w:rPr>
                <w:rFonts w:ascii="Arial" w:hAnsi="Arial" w:cs="Arial"/>
                <w:color w:val="auto"/>
                <w:sz w:val="22"/>
                <w:szCs w:val="22"/>
              </w:rPr>
              <w:t>APPLICANT</w:t>
            </w:r>
          </w:p>
        </w:tc>
        <w:tc>
          <w:tcPr>
            <w:tcW w:w="3393" w:type="pct"/>
            <w:vAlign w:val="center"/>
          </w:tcPr>
          <w:p w:rsidR="00D00216" w:rsidRPr="00D00216" w:rsidRDefault="00D00216" w:rsidP="00D0021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D00216">
              <w:rPr>
                <w:rFonts w:ascii="Arial" w:hAnsi="Arial" w:cs="Arial"/>
                <w:color w:val="auto"/>
                <w:sz w:val="20"/>
                <w:szCs w:val="20"/>
                <w:lang w:val="en-AU"/>
              </w:rPr>
              <w:t>Green Gold Energy Pty Ltd</w:t>
            </w:r>
            <w:r w:rsidRPr="00D00216">
              <w:rPr>
                <w:rFonts w:ascii="Arial" w:hAnsi="Arial" w:cs="Arial"/>
                <w:color w:val="FF0000"/>
                <w:sz w:val="20"/>
                <w:szCs w:val="20"/>
              </w:rPr>
              <w:t xml:space="preserve"> </w:t>
            </w:r>
          </w:p>
        </w:tc>
      </w:tr>
      <w:tr w:rsidR="00D00216"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D00216" w:rsidRPr="008746CE" w:rsidRDefault="00D00216" w:rsidP="00D00216">
            <w:pPr>
              <w:spacing w:before="0" w:after="0"/>
              <w:rPr>
                <w:rFonts w:ascii="Arial" w:hAnsi="Arial" w:cs="Arial"/>
              </w:rPr>
            </w:pPr>
            <w:r w:rsidRPr="008746CE">
              <w:rPr>
                <w:rFonts w:ascii="Arial" w:hAnsi="Arial" w:cs="Arial"/>
                <w:color w:val="auto"/>
                <w:sz w:val="22"/>
                <w:szCs w:val="22"/>
              </w:rPr>
              <w:t xml:space="preserve">APPLICATION TYPE </w:t>
            </w:r>
          </w:p>
        </w:tc>
        <w:tc>
          <w:tcPr>
            <w:tcW w:w="3393" w:type="pct"/>
            <w:vAlign w:val="center"/>
          </w:tcPr>
          <w:p w:rsidR="00D00216" w:rsidRPr="00D00216" w:rsidRDefault="00D00216" w:rsidP="00D0021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D00216">
              <w:rPr>
                <w:rFonts w:ascii="Arial" w:hAnsi="Arial" w:cs="Arial"/>
                <w:color w:val="auto"/>
                <w:sz w:val="20"/>
                <w:szCs w:val="20"/>
              </w:rPr>
              <w:t>Development Application</w:t>
            </w:r>
          </w:p>
        </w:tc>
      </w:tr>
    </w:tbl>
    <w:p w:rsidR="00024595" w:rsidRPr="008746CE" w:rsidRDefault="00024595" w:rsidP="003C1558">
      <w:pPr>
        <w:spacing w:after="0" w:line="240" w:lineRule="auto"/>
        <w:jc w:val="center"/>
        <w:rPr>
          <w:rFonts w:ascii="Arial" w:hAnsi="Arial" w:cs="Arial"/>
          <w:b/>
          <w:bCs/>
        </w:rPr>
      </w:pPr>
    </w:p>
    <w:p w:rsidR="008C02D3" w:rsidRPr="00B12FFC" w:rsidRDefault="008746CE" w:rsidP="00B12FFC">
      <w:pPr>
        <w:pStyle w:val="Heading2"/>
        <w:jc w:val="both"/>
        <w:rPr>
          <w:rFonts w:ascii="Arial" w:hAnsi="Arial" w:cs="Arial"/>
          <w:sz w:val="24"/>
          <w:szCs w:val="24"/>
        </w:rPr>
      </w:pPr>
      <w:bookmarkStart w:id="0" w:name="_Toc30238"/>
      <w:r w:rsidRPr="00B12FFC">
        <w:rPr>
          <w:rFonts w:ascii="Arial" w:hAnsi="Arial" w:cs="Arial"/>
          <w:sz w:val="24"/>
          <w:szCs w:val="24"/>
        </w:rPr>
        <w:t>PART A – GENERAL CONDITIONS</w:t>
      </w:r>
    </w:p>
    <w:bookmarkEnd w:id="0"/>
    <w:p w:rsidR="008746CE" w:rsidRPr="00B12FFC" w:rsidRDefault="008746CE" w:rsidP="00B12FFC">
      <w:pPr>
        <w:pStyle w:val="Heading2"/>
        <w:jc w:val="both"/>
        <w:rPr>
          <w:rFonts w:ascii="Arial" w:hAnsi="Arial" w:cs="Arial"/>
          <w:sz w:val="24"/>
          <w:szCs w:val="24"/>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127"/>
      </w:tblGrid>
      <w:tr w:rsidR="008746CE" w:rsidRPr="00B12FFC" w:rsidTr="008C02D3">
        <w:tc>
          <w:tcPr>
            <w:tcW w:w="567" w:type="dxa"/>
            <w:tcBorders>
              <w:bottom w:val="single" w:sz="4" w:space="0" w:color="auto"/>
            </w:tcBorders>
          </w:tcPr>
          <w:p w:rsidR="008746CE" w:rsidRPr="00B12FFC" w:rsidRDefault="008746CE" w:rsidP="00B12FFC">
            <w:pPr>
              <w:jc w:val="both"/>
              <w:rPr>
                <w:rFonts w:ascii="Arial" w:hAnsi="Arial" w:cs="Arial"/>
                <w:sz w:val="24"/>
                <w:szCs w:val="24"/>
              </w:rPr>
            </w:pPr>
          </w:p>
        </w:tc>
        <w:tc>
          <w:tcPr>
            <w:tcW w:w="7376" w:type="dxa"/>
            <w:tcBorders>
              <w:bottom w:val="single" w:sz="4" w:space="0" w:color="auto"/>
              <w:right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CONDITIONS</w:t>
            </w:r>
          </w:p>
        </w:tc>
        <w:tc>
          <w:tcPr>
            <w:tcW w:w="2127" w:type="dxa"/>
            <w:tcBorders>
              <w:left w:val="single" w:sz="4" w:space="0" w:color="auto"/>
              <w:bottom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REASON</w:t>
            </w:r>
          </w:p>
        </w:tc>
      </w:tr>
      <w:tr w:rsidR="008746CE" w:rsidRPr="00B12FFC" w:rsidTr="008C02D3">
        <w:tc>
          <w:tcPr>
            <w:tcW w:w="567" w:type="dxa"/>
            <w:tcBorders>
              <w:top w:val="single" w:sz="4" w:space="0" w:color="auto"/>
            </w:tcBorders>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B12FFC" w:rsidRPr="00B55D52" w:rsidRDefault="008746CE" w:rsidP="00B55D52">
            <w:pPr>
              <w:jc w:val="both"/>
              <w:rPr>
                <w:rFonts w:ascii="Arial" w:hAnsi="Arial" w:cs="Arial"/>
                <w:b/>
                <w:sz w:val="24"/>
                <w:szCs w:val="24"/>
                <w:lang w:val="en-US"/>
              </w:rPr>
            </w:pPr>
            <w:r w:rsidRPr="00B55D52">
              <w:rPr>
                <w:rFonts w:ascii="Arial" w:hAnsi="Arial" w:cs="Arial"/>
                <w:b/>
                <w:sz w:val="24"/>
                <w:szCs w:val="24"/>
                <w:lang w:val="en-US"/>
              </w:rPr>
              <w:t>Approved pla</w:t>
            </w:r>
            <w:r w:rsidR="00B12FFC" w:rsidRPr="00B55D52">
              <w:rPr>
                <w:rFonts w:ascii="Arial" w:hAnsi="Arial" w:cs="Arial"/>
                <w:b/>
                <w:sz w:val="24"/>
                <w:szCs w:val="24"/>
                <w:lang w:val="en-US"/>
              </w:rPr>
              <w:t>ns and supporting documentation</w:t>
            </w:r>
          </w:p>
          <w:p w:rsidR="00B55D52" w:rsidRDefault="00B55D52" w:rsidP="00B55D52">
            <w:pPr>
              <w:jc w:val="both"/>
              <w:rPr>
                <w:rFonts w:ascii="Arial" w:hAnsi="Arial" w:cs="Arial"/>
                <w:b/>
                <w:sz w:val="24"/>
                <w:szCs w:val="24"/>
                <w:lang w:val="en-US"/>
              </w:rPr>
            </w:pPr>
          </w:p>
          <w:p w:rsidR="008746CE" w:rsidRPr="00B12FFC" w:rsidRDefault="008746CE" w:rsidP="00B55D52">
            <w:pPr>
              <w:jc w:val="both"/>
              <w:rPr>
                <w:rFonts w:ascii="Arial" w:eastAsia="Arial" w:hAnsi="Arial" w:cs="Arial"/>
                <w:b/>
                <w:sz w:val="24"/>
                <w:szCs w:val="24"/>
              </w:rPr>
            </w:pPr>
            <w:r w:rsidRPr="00B55D52">
              <w:rPr>
                <w:rFonts w:ascii="Arial" w:hAnsi="Arial" w:cs="Arial"/>
                <w:sz w:val="24"/>
                <w:szCs w:val="24"/>
                <w:lang w:val="en-US"/>
              </w:rPr>
              <w:t>Development</w:t>
            </w:r>
            <w:r w:rsidRPr="00B55D52">
              <w:rPr>
                <w:rFonts w:ascii="Arial" w:hAnsi="Arial" w:cs="Arial"/>
                <w:sz w:val="24"/>
                <w:szCs w:val="24"/>
              </w:rPr>
              <w:t xml:space="preserve"> </w:t>
            </w:r>
            <w:r w:rsidRPr="00B12FFC">
              <w:rPr>
                <w:rFonts w:ascii="Arial" w:hAnsi="Arial" w:cs="Arial"/>
                <w:sz w:val="24"/>
                <w:szCs w:val="24"/>
              </w:rPr>
              <w:t xml:space="preserve">consent has been granted for an electricity generating </w:t>
            </w:r>
            <w:r w:rsidRPr="00D00216">
              <w:rPr>
                <w:rFonts w:ascii="Arial" w:hAnsi="Arial" w:cs="Arial"/>
              </w:rPr>
              <w:t xml:space="preserve">development (private infrastructure) comprising of the installation of solar panels with a </w:t>
            </w:r>
            <w:r w:rsidRPr="00262073">
              <w:rPr>
                <w:rFonts w:ascii="Arial" w:hAnsi="Arial" w:cs="Arial"/>
              </w:rPr>
              <w:t>capacity of 4.95MW</w:t>
            </w:r>
            <w:r w:rsidR="00D00216" w:rsidRPr="00262073">
              <w:rPr>
                <w:rFonts w:ascii="Arial" w:hAnsi="Arial" w:cs="Arial"/>
              </w:rPr>
              <w:t xml:space="preserve"> </w:t>
            </w:r>
            <w:r w:rsidRPr="00262073">
              <w:rPr>
                <w:rFonts w:ascii="Arial" w:hAnsi="Arial" w:cs="Arial"/>
              </w:rPr>
              <w:t xml:space="preserve">and associated infrastructure at </w:t>
            </w:r>
            <w:r w:rsidR="00D00216" w:rsidRPr="00262073">
              <w:rPr>
                <w:rFonts w:ascii="Arial" w:hAnsi="Arial" w:cs="Arial"/>
              </w:rPr>
              <w:t>Lot 86 DP750872, 5037 Kidman Way, Coleambally</w:t>
            </w:r>
          </w:p>
          <w:p w:rsidR="008746CE" w:rsidRPr="00B12FFC" w:rsidRDefault="008746CE" w:rsidP="00B12FFC">
            <w:pPr>
              <w:jc w:val="both"/>
              <w:rPr>
                <w:rFonts w:ascii="Arial" w:hAnsi="Arial" w:cs="Arial"/>
                <w:b/>
                <w:i/>
                <w:iCs/>
                <w:color w:val="70AD47" w:themeColor="accent6"/>
                <w:sz w:val="24"/>
                <w:szCs w:val="24"/>
              </w:rPr>
            </w:pPr>
          </w:p>
          <w:p w:rsidR="008746CE" w:rsidRPr="00B12FFC" w:rsidRDefault="008746CE" w:rsidP="00B12FFC">
            <w:pPr>
              <w:jc w:val="both"/>
              <w:rPr>
                <w:rFonts w:ascii="Arial" w:eastAsia="Arial" w:hAnsi="Arial" w:cs="Arial"/>
                <w:sz w:val="24"/>
                <w:szCs w:val="24"/>
              </w:rPr>
            </w:pPr>
            <w:r w:rsidRPr="00B12FFC">
              <w:rPr>
                <w:rFonts w:ascii="Arial" w:eastAsia="Arial" w:hAnsi="Arial" w:cs="Arial"/>
                <w:sz w:val="24"/>
                <w:szCs w:val="24"/>
              </w:rPr>
              <w:t>Development must be carried out in accordance with the following approved plans and supporting documentation (stamped by Murrumbidgee Council), except where the conditions of this consent expressly require otherwise.</w:t>
            </w:r>
          </w:p>
          <w:p w:rsidR="008746CE" w:rsidRPr="00B12FFC" w:rsidRDefault="008746CE" w:rsidP="00B12FFC">
            <w:pPr>
              <w:jc w:val="both"/>
              <w:rPr>
                <w:rFonts w:ascii="Arial" w:eastAsia="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1"/>
              <w:gridCol w:w="1822"/>
              <w:gridCol w:w="1822"/>
              <w:gridCol w:w="1667"/>
            </w:tblGrid>
            <w:tr w:rsidR="008746CE" w:rsidRPr="00EB0602" w:rsidTr="008746CE">
              <w:tc>
                <w:tcPr>
                  <w:tcW w:w="1821"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Plan Reference</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Plan Title</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Prepared by</w:t>
                  </w:r>
                </w:p>
              </w:tc>
              <w:tc>
                <w:tcPr>
                  <w:tcW w:w="1667"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Date</w:t>
                  </w:r>
                  <w:r w:rsidR="00431394" w:rsidRPr="00EB0602">
                    <w:rPr>
                      <w:rFonts w:ascii="Arial" w:eastAsia="Arial" w:hAnsi="Arial" w:cs="Arial"/>
                      <w:b/>
                    </w:rPr>
                    <w:t xml:space="preserve"> uploaded</w:t>
                  </w:r>
                </w:p>
              </w:tc>
            </w:tr>
            <w:tr w:rsidR="008746CE" w:rsidRPr="00D00216" w:rsidTr="008746CE">
              <w:tc>
                <w:tcPr>
                  <w:tcW w:w="1821" w:type="dxa"/>
                  <w:tcBorders>
                    <w:top w:val="single" w:sz="4" w:space="0" w:color="auto"/>
                  </w:tcBorders>
                </w:tcPr>
                <w:p w:rsidR="00F71C95" w:rsidRPr="006D1A34" w:rsidRDefault="00F71C95" w:rsidP="00B12FFC">
                  <w:pPr>
                    <w:jc w:val="both"/>
                    <w:rPr>
                      <w:rFonts w:ascii="Arial" w:eastAsia="Arial" w:hAnsi="Arial" w:cs="Arial"/>
                    </w:rPr>
                  </w:pPr>
                  <w:r w:rsidRPr="006D1A34">
                    <w:rPr>
                      <w:rFonts w:ascii="Arial" w:eastAsia="Arial" w:hAnsi="Arial" w:cs="Arial"/>
                    </w:rPr>
                    <w:t xml:space="preserve">Project No. </w:t>
                  </w:r>
                  <w:r w:rsidR="006D1A34" w:rsidRPr="006D1A34">
                    <w:rPr>
                      <w:rFonts w:ascii="Arial" w:eastAsia="Arial" w:hAnsi="Arial" w:cs="Arial"/>
                    </w:rPr>
                    <w:t>NSW-157</w:t>
                  </w:r>
                </w:p>
                <w:p w:rsidR="006D1A34" w:rsidRPr="006D1A34" w:rsidRDefault="006D1A34" w:rsidP="00B12FFC">
                  <w:pPr>
                    <w:jc w:val="both"/>
                    <w:rPr>
                      <w:rFonts w:ascii="Arial" w:eastAsia="Arial" w:hAnsi="Arial" w:cs="Arial"/>
                    </w:rPr>
                  </w:pPr>
                  <w:r w:rsidRPr="006D1A34">
                    <w:rPr>
                      <w:rFonts w:ascii="Arial" w:eastAsia="Arial" w:hAnsi="Arial" w:cs="Arial"/>
                    </w:rPr>
                    <w:t xml:space="preserve">Unnumbered drawing Revision </w:t>
                  </w:r>
                  <w:r>
                    <w:rPr>
                      <w:rFonts w:ascii="Arial" w:eastAsia="Arial" w:hAnsi="Arial" w:cs="Arial"/>
                    </w:rPr>
                    <w:t>G</w:t>
                  </w:r>
                </w:p>
                <w:p w:rsidR="00F71C95" w:rsidRPr="006D1A34" w:rsidRDefault="00F71C95" w:rsidP="00B12FFC">
                  <w:pPr>
                    <w:jc w:val="both"/>
                    <w:rPr>
                      <w:rFonts w:ascii="Arial" w:eastAsia="Arial" w:hAnsi="Arial" w:cs="Arial"/>
                    </w:rPr>
                  </w:pPr>
                </w:p>
              </w:tc>
              <w:tc>
                <w:tcPr>
                  <w:tcW w:w="1822" w:type="dxa"/>
                  <w:tcBorders>
                    <w:top w:val="single" w:sz="4" w:space="0" w:color="auto"/>
                  </w:tcBorders>
                </w:tcPr>
                <w:p w:rsidR="008746CE" w:rsidRPr="006D1A34" w:rsidRDefault="00431394" w:rsidP="00B12FFC">
                  <w:pPr>
                    <w:jc w:val="both"/>
                    <w:rPr>
                      <w:rFonts w:ascii="Arial" w:eastAsia="Arial" w:hAnsi="Arial" w:cs="Arial"/>
                    </w:rPr>
                  </w:pPr>
                  <w:r w:rsidRPr="006D1A34">
                    <w:rPr>
                      <w:rFonts w:ascii="Arial" w:eastAsia="Arial" w:hAnsi="Arial" w:cs="Arial"/>
                    </w:rPr>
                    <w:t>Site plan</w:t>
                  </w:r>
                </w:p>
              </w:tc>
              <w:tc>
                <w:tcPr>
                  <w:tcW w:w="1822" w:type="dxa"/>
                  <w:tcBorders>
                    <w:top w:val="single" w:sz="4" w:space="0" w:color="auto"/>
                  </w:tcBorders>
                </w:tcPr>
                <w:p w:rsidR="008746CE" w:rsidRPr="006D1A34" w:rsidRDefault="006D1A34" w:rsidP="00B12FFC">
                  <w:pPr>
                    <w:jc w:val="both"/>
                    <w:rPr>
                      <w:rFonts w:ascii="Arial" w:eastAsia="Arial" w:hAnsi="Arial" w:cs="Arial"/>
                    </w:rPr>
                  </w:pPr>
                  <w:r w:rsidRPr="006D1A34">
                    <w:rPr>
                      <w:rFonts w:ascii="Arial" w:eastAsia="Arial" w:hAnsi="Arial" w:cs="Arial"/>
                    </w:rPr>
                    <w:t>Green Gold Energy</w:t>
                  </w:r>
                </w:p>
              </w:tc>
              <w:tc>
                <w:tcPr>
                  <w:tcW w:w="1667" w:type="dxa"/>
                  <w:tcBorders>
                    <w:top w:val="single" w:sz="4" w:space="0" w:color="auto"/>
                  </w:tcBorders>
                </w:tcPr>
                <w:p w:rsidR="008746CE" w:rsidRPr="006D1A34" w:rsidRDefault="006D1A34" w:rsidP="00B12FFC">
                  <w:pPr>
                    <w:jc w:val="both"/>
                    <w:rPr>
                      <w:rFonts w:ascii="Arial" w:eastAsia="Arial" w:hAnsi="Arial" w:cs="Arial"/>
                    </w:rPr>
                  </w:pPr>
                  <w:r w:rsidRPr="006D1A34">
                    <w:rPr>
                      <w:rFonts w:ascii="Arial" w:eastAsia="Arial" w:hAnsi="Arial" w:cs="Arial"/>
                    </w:rPr>
                    <w:t>05.06.2023</w:t>
                  </w:r>
                </w:p>
              </w:tc>
            </w:tr>
            <w:tr w:rsidR="006D1A34" w:rsidRPr="00D00216" w:rsidTr="008746CE">
              <w:tc>
                <w:tcPr>
                  <w:tcW w:w="1821" w:type="dxa"/>
                </w:tcPr>
                <w:p w:rsidR="006D1A34" w:rsidRPr="006D1A34" w:rsidRDefault="006D1A34" w:rsidP="006D1A34">
                  <w:pPr>
                    <w:jc w:val="both"/>
                    <w:rPr>
                      <w:rFonts w:ascii="Arial" w:eastAsia="Arial" w:hAnsi="Arial" w:cs="Arial"/>
                    </w:rPr>
                  </w:pPr>
                  <w:r w:rsidRPr="006D1A34">
                    <w:rPr>
                      <w:rFonts w:ascii="Arial" w:eastAsia="Arial" w:hAnsi="Arial" w:cs="Arial"/>
                    </w:rPr>
                    <w:t>Project No. NSW-157</w:t>
                  </w:r>
                </w:p>
                <w:p w:rsidR="006D1A34" w:rsidRPr="006D1A34" w:rsidRDefault="006D1A34" w:rsidP="006D1A34">
                  <w:pPr>
                    <w:jc w:val="both"/>
                    <w:rPr>
                      <w:rFonts w:ascii="Arial" w:eastAsia="Arial" w:hAnsi="Arial" w:cs="Arial"/>
                    </w:rPr>
                  </w:pPr>
                  <w:r w:rsidRPr="006D1A34">
                    <w:rPr>
                      <w:rFonts w:ascii="Arial" w:eastAsia="Arial" w:hAnsi="Arial" w:cs="Arial"/>
                    </w:rPr>
                    <w:t xml:space="preserve">Unnumbered drawing Revision </w:t>
                  </w:r>
                  <w:r>
                    <w:rPr>
                      <w:rFonts w:ascii="Arial" w:eastAsia="Arial" w:hAnsi="Arial" w:cs="Arial"/>
                    </w:rPr>
                    <w:t>A</w:t>
                  </w:r>
                </w:p>
                <w:p w:rsidR="006D1A34" w:rsidRPr="006D1A34" w:rsidRDefault="006D1A34" w:rsidP="006D1A34">
                  <w:pPr>
                    <w:jc w:val="both"/>
                    <w:rPr>
                      <w:rFonts w:ascii="Arial" w:eastAsia="Arial" w:hAnsi="Arial" w:cs="Arial"/>
                    </w:rPr>
                  </w:pPr>
                </w:p>
              </w:tc>
              <w:tc>
                <w:tcPr>
                  <w:tcW w:w="1822" w:type="dxa"/>
                </w:tcPr>
                <w:p w:rsidR="006D1A34" w:rsidRPr="006D1A34" w:rsidRDefault="006D1A34" w:rsidP="006D1A34">
                  <w:pPr>
                    <w:jc w:val="both"/>
                    <w:rPr>
                      <w:rFonts w:ascii="Arial" w:eastAsia="Arial" w:hAnsi="Arial" w:cs="Arial"/>
                    </w:rPr>
                  </w:pPr>
                  <w:r>
                    <w:rPr>
                      <w:rFonts w:ascii="Arial" w:eastAsia="Arial" w:hAnsi="Arial" w:cs="Arial"/>
                    </w:rPr>
                    <w:t>Access track</w:t>
                  </w:r>
                </w:p>
              </w:tc>
              <w:tc>
                <w:tcPr>
                  <w:tcW w:w="1822" w:type="dxa"/>
                </w:tcPr>
                <w:p w:rsidR="006D1A34" w:rsidRPr="006D1A34" w:rsidRDefault="006D1A34" w:rsidP="006D1A34">
                  <w:pPr>
                    <w:jc w:val="both"/>
                    <w:rPr>
                      <w:rFonts w:ascii="Arial" w:eastAsia="Arial" w:hAnsi="Arial" w:cs="Arial"/>
                    </w:rPr>
                  </w:pPr>
                  <w:r w:rsidRPr="006D1A34">
                    <w:rPr>
                      <w:rFonts w:ascii="Arial" w:eastAsia="Arial" w:hAnsi="Arial" w:cs="Arial"/>
                    </w:rPr>
                    <w:t>Green Gold Energy</w:t>
                  </w:r>
                </w:p>
              </w:tc>
              <w:tc>
                <w:tcPr>
                  <w:tcW w:w="1667" w:type="dxa"/>
                </w:tcPr>
                <w:p w:rsidR="006D1A34" w:rsidRPr="006D1A34" w:rsidRDefault="006D1A34" w:rsidP="006D1A34">
                  <w:pPr>
                    <w:jc w:val="both"/>
                    <w:rPr>
                      <w:rFonts w:ascii="Arial" w:eastAsia="Arial" w:hAnsi="Arial" w:cs="Arial"/>
                    </w:rPr>
                  </w:pPr>
                  <w:r>
                    <w:rPr>
                      <w:rFonts w:ascii="Arial" w:eastAsia="Arial" w:hAnsi="Arial" w:cs="Arial"/>
                    </w:rPr>
                    <w:t>11.04</w:t>
                  </w:r>
                  <w:r w:rsidRPr="006D1A34">
                    <w:rPr>
                      <w:rFonts w:ascii="Arial" w:eastAsia="Arial" w:hAnsi="Arial" w:cs="Arial"/>
                    </w:rPr>
                    <w:t>.2023</w:t>
                  </w:r>
                </w:p>
              </w:tc>
            </w:tr>
            <w:tr w:rsidR="00F71C95" w:rsidRPr="00D00216" w:rsidTr="008746CE">
              <w:tc>
                <w:tcPr>
                  <w:tcW w:w="1821" w:type="dxa"/>
                </w:tcPr>
                <w:p w:rsidR="00F71C95" w:rsidRPr="006D1A34" w:rsidRDefault="00F71C95" w:rsidP="00B12FFC">
                  <w:pPr>
                    <w:jc w:val="both"/>
                    <w:rPr>
                      <w:rFonts w:ascii="Arial" w:eastAsia="Arial" w:hAnsi="Arial" w:cs="Arial"/>
                    </w:rPr>
                  </w:pPr>
                  <w:r w:rsidRPr="006D1A34">
                    <w:rPr>
                      <w:rFonts w:ascii="Arial" w:eastAsia="Arial" w:hAnsi="Arial" w:cs="Arial"/>
                    </w:rPr>
                    <w:lastRenderedPageBreak/>
                    <w:t xml:space="preserve">Project No. </w:t>
                  </w:r>
                  <w:r w:rsidR="006D1A34" w:rsidRPr="006D1A34">
                    <w:rPr>
                      <w:rFonts w:ascii="Arial" w:eastAsia="Arial" w:hAnsi="Arial" w:cs="Arial"/>
                    </w:rPr>
                    <w:t>22248</w:t>
                  </w:r>
                </w:p>
                <w:p w:rsidR="00F71C95" w:rsidRPr="006D1A34" w:rsidRDefault="00F71C95" w:rsidP="00B12FFC">
                  <w:pPr>
                    <w:jc w:val="both"/>
                    <w:rPr>
                      <w:rFonts w:ascii="Arial" w:eastAsia="Arial" w:hAnsi="Arial" w:cs="Arial"/>
                    </w:rPr>
                  </w:pPr>
                </w:p>
              </w:tc>
              <w:tc>
                <w:tcPr>
                  <w:tcW w:w="1822" w:type="dxa"/>
                </w:tcPr>
                <w:p w:rsidR="00F71C95" w:rsidRPr="006D1A34" w:rsidRDefault="006D1A34" w:rsidP="00B12FFC">
                  <w:pPr>
                    <w:jc w:val="both"/>
                    <w:rPr>
                      <w:rFonts w:ascii="Arial" w:eastAsia="Arial" w:hAnsi="Arial" w:cs="Arial"/>
                    </w:rPr>
                  </w:pPr>
                  <w:r w:rsidRPr="006D1A34">
                    <w:rPr>
                      <w:rFonts w:ascii="Arial" w:eastAsia="Arial" w:hAnsi="Arial" w:cs="Arial"/>
                    </w:rPr>
                    <w:t>Stormwater Management Plan</w:t>
                  </w:r>
                </w:p>
              </w:tc>
              <w:tc>
                <w:tcPr>
                  <w:tcW w:w="1822" w:type="dxa"/>
                </w:tcPr>
                <w:p w:rsidR="00F71C95" w:rsidRPr="006D1A34" w:rsidRDefault="006D1A34" w:rsidP="00B12FFC">
                  <w:pPr>
                    <w:jc w:val="both"/>
                    <w:rPr>
                      <w:rFonts w:ascii="Arial" w:eastAsia="Arial" w:hAnsi="Arial" w:cs="Arial"/>
                    </w:rPr>
                  </w:pPr>
                  <w:r w:rsidRPr="006D1A34">
                    <w:rPr>
                      <w:rFonts w:ascii="Arial" w:eastAsia="Arial" w:hAnsi="Arial" w:cs="Arial"/>
                    </w:rPr>
                    <w:t>Chris Smith &amp; Associates</w:t>
                  </w:r>
                </w:p>
              </w:tc>
              <w:tc>
                <w:tcPr>
                  <w:tcW w:w="1667" w:type="dxa"/>
                </w:tcPr>
                <w:p w:rsidR="00F71C95" w:rsidRPr="006D1A34" w:rsidRDefault="006D1A34" w:rsidP="00B12FFC">
                  <w:pPr>
                    <w:jc w:val="both"/>
                    <w:rPr>
                      <w:rFonts w:ascii="Arial" w:eastAsia="Arial" w:hAnsi="Arial" w:cs="Arial"/>
                    </w:rPr>
                  </w:pPr>
                  <w:r w:rsidRPr="006D1A34">
                    <w:rPr>
                      <w:rFonts w:ascii="Arial" w:eastAsia="Arial" w:hAnsi="Arial" w:cs="Arial"/>
                    </w:rPr>
                    <w:t>May 2023</w:t>
                  </w:r>
                </w:p>
              </w:tc>
            </w:tr>
            <w:tr w:rsidR="00F71C95" w:rsidRPr="00D00216" w:rsidTr="008746CE">
              <w:tc>
                <w:tcPr>
                  <w:tcW w:w="1821" w:type="dxa"/>
                </w:tcPr>
                <w:p w:rsidR="00F71C95" w:rsidRPr="00D63B7C" w:rsidRDefault="00D63B7C" w:rsidP="00B12FFC">
                  <w:pPr>
                    <w:jc w:val="both"/>
                    <w:rPr>
                      <w:rFonts w:ascii="Arial" w:eastAsia="Arial" w:hAnsi="Arial" w:cs="Arial"/>
                    </w:rPr>
                  </w:pPr>
                  <w:r w:rsidRPr="00D63B7C">
                    <w:rPr>
                      <w:rFonts w:ascii="Arial" w:eastAsia="Arial" w:hAnsi="Arial" w:cs="Arial"/>
                    </w:rPr>
                    <w:t>Unnumbered drawings</w:t>
                  </w:r>
                </w:p>
                <w:p w:rsidR="00F71C95" w:rsidRPr="00D63B7C" w:rsidRDefault="00F71C95" w:rsidP="00B12FFC">
                  <w:pPr>
                    <w:jc w:val="both"/>
                    <w:rPr>
                      <w:rFonts w:ascii="Arial" w:eastAsia="Arial" w:hAnsi="Arial" w:cs="Arial"/>
                    </w:rPr>
                  </w:pPr>
                </w:p>
              </w:tc>
              <w:tc>
                <w:tcPr>
                  <w:tcW w:w="1822" w:type="dxa"/>
                </w:tcPr>
                <w:p w:rsidR="00F71C95" w:rsidRPr="00D63B7C" w:rsidRDefault="00D63B7C" w:rsidP="00B12FFC">
                  <w:pPr>
                    <w:jc w:val="both"/>
                    <w:rPr>
                      <w:rFonts w:ascii="Arial" w:eastAsia="Arial" w:hAnsi="Arial" w:cs="Arial"/>
                    </w:rPr>
                  </w:pPr>
                  <w:r w:rsidRPr="00D63B7C">
                    <w:rPr>
                      <w:rFonts w:ascii="Arial" w:eastAsia="Arial" w:hAnsi="Arial" w:cs="Arial"/>
                    </w:rPr>
                    <w:t>Solar Panel, Inverter, Fence and Gate elevations</w:t>
                  </w:r>
                </w:p>
                <w:p w:rsidR="00D63B7C" w:rsidRPr="00D63B7C" w:rsidRDefault="00D63B7C" w:rsidP="00B12FFC">
                  <w:pPr>
                    <w:jc w:val="both"/>
                    <w:rPr>
                      <w:rFonts w:ascii="Arial" w:eastAsia="Arial" w:hAnsi="Arial" w:cs="Arial"/>
                    </w:rPr>
                  </w:pPr>
                </w:p>
              </w:tc>
              <w:tc>
                <w:tcPr>
                  <w:tcW w:w="1822" w:type="dxa"/>
                </w:tcPr>
                <w:p w:rsidR="00F71C95" w:rsidRPr="00D63B7C" w:rsidRDefault="00D63B7C" w:rsidP="00B12FFC">
                  <w:pPr>
                    <w:jc w:val="both"/>
                    <w:rPr>
                      <w:rFonts w:ascii="Arial" w:eastAsia="Arial" w:hAnsi="Arial" w:cs="Arial"/>
                    </w:rPr>
                  </w:pPr>
                  <w:r w:rsidRPr="00D63B7C">
                    <w:rPr>
                      <w:rFonts w:ascii="Arial" w:eastAsia="Arial" w:hAnsi="Arial" w:cs="Arial"/>
                    </w:rPr>
                    <w:t>-</w:t>
                  </w:r>
                </w:p>
              </w:tc>
              <w:tc>
                <w:tcPr>
                  <w:tcW w:w="1667" w:type="dxa"/>
                </w:tcPr>
                <w:p w:rsidR="00F71C95" w:rsidRPr="00D63B7C" w:rsidRDefault="00D63B7C" w:rsidP="00B12FFC">
                  <w:pPr>
                    <w:jc w:val="both"/>
                    <w:rPr>
                      <w:rFonts w:ascii="Arial" w:eastAsia="Arial" w:hAnsi="Arial" w:cs="Arial"/>
                    </w:rPr>
                  </w:pPr>
                  <w:r w:rsidRPr="00D63B7C">
                    <w:rPr>
                      <w:rFonts w:ascii="Arial" w:eastAsia="Arial" w:hAnsi="Arial" w:cs="Arial"/>
                    </w:rPr>
                    <w:t>20.06.2023</w:t>
                  </w:r>
                </w:p>
              </w:tc>
            </w:tr>
            <w:tr w:rsidR="00F71C95" w:rsidRPr="00D00216" w:rsidTr="008746CE">
              <w:tc>
                <w:tcPr>
                  <w:tcW w:w="1821" w:type="dxa"/>
                </w:tcPr>
                <w:p w:rsidR="00F71C95" w:rsidRPr="00E90BE2" w:rsidRDefault="00E90BE2" w:rsidP="00B12FFC">
                  <w:pPr>
                    <w:jc w:val="both"/>
                    <w:rPr>
                      <w:rFonts w:ascii="Arial" w:eastAsia="Arial" w:hAnsi="Arial" w:cs="Arial"/>
                    </w:rPr>
                  </w:pPr>
                  <w:r w:rsidRPr="00E90BE2">
                    <w:rPr>
                      <w:rFonts w:ascii="Arial" w:eastAsia="Arial" w:hAnsi="Arial" w:cs="Arial"/>
                    </w:rPr>
                    <w:t>Drawing No. 22248/01</w:t>
                  </w:r>
                </w:p>
                <w:p w:rsidR="00E90BE2" w:rsidRPr="00E90BE2" w:rsidRDefault="00E90BE2" w:rsidP="00B12FFC">
                  <w:pPr>
                    <w:jc w:val="both"/>
                    <w:rPr>
                      <w:rFonts w:ascii="Arial" w:eastAsia="Arial" w:hAnsi="Arial" w:cs="Arial"/>
                    </w:rPr>
                  </w:pPr>
                  <w:r w:rsidRPr="00E90BE2">
                    <w:rPr>
                      <w:rFonts w:ascii="Arial" w:eastAsia="Arial" w:hAnsi="Arial" w:cs="Arial"/>
                    </w:rPr>
                    <w:t>Sheets 1-3</w:t>
                  </w:r>
                </w:p>
                <w:p w:rsidR="00E90BE2" w:rsidRPr="00E90BE2" w:rsidRDefault="00E90BE2" w:rsidP="00B12FFC">
                  <w:pPr>
                    <w:jc w:val="both"/>
                    <w:rPr>
                      <w:rFonts w:ascii="Arial" w:eastAsia="Arial" w:hAnsi="Arial" w:cs="Arial"/>
                    </w:rPr>
                  </w:pPr>
                  <w:r w:rsidRPr="00E90BE2">
                    <w:rPr>
                      <w:rFonts w:ascii="Arial" w:eastAsia="Arial" w:hAnsi="Arial" w:cs="Arial"/>
                    </w:rPr>
                    <w:t>Revision 2</w:t>
                  </w:r>
                </w:p>
                <w:p w:rsidR="00F71C95" w:rsidRPr="00E90BE2" w:rsidRDefault="00F71C95" w:rsidP="00B12FFC">
                  <w:pPr>
                    <w:jc w:val="both"/>
                    <w:rPr>
                      <w:rFonts w:ascii="Arial" w:eastAsia="Arial" w:hAnsi="Arial" w:cs="Arial"/>
                    </w:rPr>
                  </w:pPr>
                </w:p>
              </w:tc>
              <w:tc>
                <w:tcPr>
                  <w:tcW w:w="1822" w:type="dxa"/>
                </w:tcPr>
                <w:p w:rsidR="00F71C95" w:rsidRPr="00E90BE2" w:rsidRDefault="00D63B7C" w:rsidP="00B12FFC">
                  <w:pPr>
                    <w:jc w:val="both"/>
                    <w:rPr>
                      <w:rFonts w:ascii="Arial" w:eastAsia="Arial" w:hAnsi="Arial" w:cs="Arial"/>
                    </w:rPr>
                  </w:pPr>
                  <w:r w:rsidRPr="00E90BE2">
                    <w:rPr>
                      <w:rFonts w:ascii="Arial" w:eastAsia="Arial" w:hAnsi="Arial" w:cs="Arial"/>
                    </w:rPr>
                    <w:t>Landscape Plan</w:t>
                  </w:r>
                </w:p>
              </w:tc>
              <w:tc>
                <w:tcPr>
                  <w:tcW w:w="1822" w:type="dxa"/>
                </w:tcPr>
                <w:p w:rsidR="00F71C95" w:rsidRPr="00E90BE2" w:rsidRDefault="00E90BE2" w:rsidP="00B12FFC">
                  <w:pPr>
                    <w:jc w:val="both"/>
                    <w:rPr>
                      <w:rFonts w:ascii="Arial" w:eastAsia="Arial" w:hAnsi="Arial" w:cs="Arial"/>
                    </w:rPr>
                  </w:pPr>
                  <w:r w:rsidRPr="00E90BE2">
                    <w:rPr>
                      <w:rFonts w:ascii="Arial" w:eastAsia="Arial" w:hAnsi="Arial" w:cs="Arial"/>
                    </w:rPr>
                    <w:t>Chris Smith &amp; Associates</w:t>
                  </w:r>
                </w:p>
              </w:tc>
              <w:tc>
                <w:tcPr>
                  <w:tcW w:w="1667" w:type="dxa"/>
                </w:tcPr>
                <w:p w:rsidR="00F71C95" w:rsidRPr="00E90BE2" w:rsidRDefault="00E90BE2" w:rsidP="00B12FFC">
                  <w:pPr>
                    <w:jc w:val="both"/>
                    <w:rPr>
                      <w:rFonts w:ascii="Arial" w:eastAsia="Arial" w:hAnsi="Arial" w:cs="Arial"/>
                    </w:rPr>
                  </w:pPr>
                  <w:r w:rsidRPr="00E90BE2">
                    <w:rPr>
                      <w:rFonts w:ascii="Arial" w:eastAsia="Arial" w:hAnsi="Arial" w:cs="Arial"/>
                    </w:rPr>
                    <w:t>October 2023</w:t>
                  </w:r>
                </w:p>
              </w:tc>
            </w:tr>
          </w:tbl>
          <w:p w:rsidR="008746CE" w:rsidRPr="00D00216" w:rsidRDefault="008746CE" w:rsidP="00B12FFC">
            <w:pPr>
              <w:jc w:val="both"/>
              <w:rPr>
                <w:rFonts w:ascii="Arial" w:eastAsia="Arial" w:hAnsi="Arial" w:cs="Arial"/>
                <w:highlight w:val="yellow"/>
              </w:rPr>
            </w:pPr>
          </w:p>
          <w:tbl>
            <w:tblPr>
              <w:tblStyle w:val="TableGrid"/>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1"/>
              <w:gridCol w:w="1822"/>
              <w:gridCol w:w="1822"/>
              <w:gridCol w:w="1822"/>
              <w:gridCol w:w="1667"/>
            </w:tblGrid>
            <w:tr w:rsidR="008746CE" w:rsidRPr="00D00216" w:rsidTr="00732851">
              <w:trPr>
                <w:gridAfter w:val="1"/>
                <w:wAfter w:w="1667" w:type="dxa"/>
              </w:trPr>
              <w:tc>
                <w:tcPr>
                  <w:tcW w:w="1821" w:type="dxa"/>
                  <w:tcBorders>
                    <w:bottom w:val="single" w:sz="4" w:space="0" w:color="auto"/>
                  </w:tcBorders>
                  <w:shd w:val="clear" w:color="auto" w:fill="CEB4CC"/>
                </w:tcPr>
                <w:p w:rsidR="008746CE" w:rsidRPr="006D1A34" w:rsidRDefault="008746CE" w:rsidP="00B12FFC">
                  <w:pPr>
                    <w:jc w:val="both"/>
                    <w:rPr>
                      <w:rFonts w:ascii="Arial" w:eastAsia="Arial" w:hAnsi="Arial" w:cs="Arial"/>
                      <w:b/>
                    </w:rPr>
                  </w:pPr>
                  <w:r w:rsidRPr="006D1A34">
                    <w:rPr>
                      <w:rFonts w:ascii="Arial" w:eastAsia="Arial" w:hAnsi="Arial" w:cs="Arial"/>
                      <w:b/>
                    </w:rPr>
                    <w:t>Document</w:t>
                  </w:r>
                </w:p>
              </w:tc>
              <w:tc>
                <w:tcPr>
                  <w:tcW w:w="1822" w:type="dxa"/>
                  <w:tcBorders>
                    <w:bottom w:val="single" w:sz="4" w:space="0" w:color="auto"/>
                  </w:tcBorders>
                  <w:shd w:val="clear" w:color="auto" w:fill="CEB4CC"/>
                </w:tcPr>
                <w:p w:rsidR="008746CE" w:rsidRPr="006D1A34" w:rsidRDefault="008746CE" w:rsidP="00B12FFC">
                  <w:pPr>
                    <w:jc w:val="both"/>
                    <w:rPr>
                      <w:rFonts w:ascii="Arial" w:eastAsia="Arial" w:hAnsi="Arial" w:cs="Arial"/>
                      <w:b/>
                    </w:rPr>
                  </w:pPr>
                  <w:r w:rsidRPr="006D1A34">
                    <w:rPr>
                      <w:rFonts w:ascii="Arial" w:eastAsia="Arial" w:hAnsi="Arial" w:cs="Arial"/>
                      <w:b/>
                    </w:rPr>
                    <w:t>Reference No</w:t>
                  </w:r>
                </w:p>
              </w:tc>
              <w:tc>
                <w:tcPr>
                  <w:tcW w:w="1822" w:type="dxa"/>
                  <w:tcBorders>
                    <w:bottom w:val="single" w:sz="4" w:space="0" w:color="auto"/>
                  </w:tcBorders>
                  <w:shd w:val="clear" w:color="auto" w:fill="CEB4CC"/>
                </w:tcPr>
                <w:p w:rsidR="008746CE" w:rsidRPr="006D1A34" w:rsidRDefault="008746CE" w:rsidP="00B12FFC">
                  <w:pPr>
                    <w:jc w:val="both"/>
                    <w:rPr>
                      <w:rFonts w:ascii="Arial" w:eastAsia="Arial" w:hAnsi="Arial" w:cs="Arial"/>
                      <w:b/>
                    </w:rPr>
                  </w:pPr>
                  <w:r w:rsidRPr="006D1A34">
                    <w:rPr>
                      <w:rFonts w:ascii="Arial" w:eastAsia="Arial" w:hAnsi="Arial" w:cs="Arial"/>
                      <w:b/>
                    </w:rPr>
                    <w:t>Prepared by</w:t>
                  </w:r>
                </w:p>
              </w:tc>
              <w:tc>
                <w:tcPr>
                  <w:tcW w:w="1822" w:type="dxa"/>
                  <w:tcBorders>
                    <w:bottom w:val="single" w:sz="4" w:space="0" w:color="auto"/>
                  </w:tcBorders>
                  <w:shd w:val="clear" w:color="auto" w:fill="CEB4CC"/>
                </w:tcPr>
                <w:p w:rsidR="008746CE" w:rsidRPr="006D1A34" w:rsidRDefault="008746CE" w:rsidP="00B12FFC">
                  <w:pPr>
                    <w:jc w:val="both"/>
                    <w:rPr>
                      <w:rFonts w:ascii="Arial" w:eastAsia="Arial" w:hAnsi="Arial" w:cs="Arial"/>
                      <w:b/>
                    </w:rPr>
                  </w:pPr>
                  <w:r w:rsidRPr="006D1A34">
                    <w:rPr>
                      <w:rFonts w:ascii="Arial" w:eastAsia="Arial" w:hAnsi="Arial" w:cs="Arial"/>
                      <w:b/>
                    </w:rPr>
                    <w:t>Date</w:t>
                  </w:r>
                </w:p>
              </w:tc>
            </w:tr>
            <w:tr w:rsidR="00732851" w:rsidRPr="00D00216" w:rsidTr="00732851">
              <w:tc>
                <w:tcPr>
                  <w:tcW w:w="1821" w:type="dxa"/>
                  <w:tcBorders>
                    <w:top w:val="single" w:sz="4" w:space="0" w:color="auto"/>
                  </w:tcBorders>
                </w:tcPr>
                <w:p w:rsidR="00732851" w:rsidRDefault="00732851" w:rsidP="00B12FFC">
                  <w:pPr>
                    <w:jc w:val="both"/>
                    <w:rPr>
                      <w:rFonts w:ascii="Arial" w:eastAsia="Arial" w:hAnsi="Arial" w:cs="Arial"/>
                    </w:rPr>
                  </w:pPr>
                  <w:r w:rsidRPr="006D1A34">
                    <w:rPr>
                      <w:rFonts w:ascii="Arial" w:eastAsia="Arial" w:hAnsi="Arial" w:cs="Arial"/>
                    </w:rPr>
                    <w:t>Statement of Environmental Effects (SEE)</w:t>
                  </w:r>
                </w:p>
                <w:p w:rsidR="000D57D9" w:rsidRPr="006D1A34" w:rsidRDefault="000D57D9" w:rsidP="00B12FFC">
                  <w:pPr>
                    <w:jc w:val="both"/>
                    <w:rPr>
                      <w:rFonts w:ascii="Arial" w:eastAsia="Arial" w:hAnsi="Arial" w:cs="Arial"/>
                    </w:rPr>
                  </w:pPr>
                </w:p>
              </w:tc>
              <w:tc>
                <w:tcPr>
                  <w:tcW w:w="1822" w:type="dxa"/>
                  <w:tcBorders>
                    <w:top w:val="single" w:sz="4" w:space="0" w:color="auto"/>
                  </w:tcBorders>
                </w:tcPr>
                <w:p w:rsidR="00732851" w:rsidRPr="006D1A34" w:rsidRDefault="006D1A34" w:rsidP="00B12FFC">
                  <w:pPr>
                    <w:jc w:val="both"/>
                    <w:rPr>
                      <w:rFonts w:ascii="Arial" w:eastAsia="Arial" w:hAnsi="Arial" w:cs="Arial"/>
                    </w:rPr>
                  </w:pPr>
                  <w:r w:rsidRPr="006D1A34">
                    <w:rPr>
                      <w:rFonts w:ascii="Arial" w:eastAsia="Arial" w:hAnsi="Arial" w:cs="Arial"/>
                    </w:rPr>
                    <w:t>22248</w:t>
                  </w:r>
                </w:p>
              </w:tc>
              <w:tc>
                <w:tcPr>
                  <w:tcW w:w="1822" w:type="dxa"/>
                  <w:tcBorders>
                    <w:top w:val="single" w:sz="4" w:space="0" w:color="auto"/>
                  </w:tcBorders>
                </w:tcPr>
                <w:p w:rsidR="00732851" w:rsidRPr="006D1A34" w:rsidRDefault="006D1A34" w:rsidP="00B12FFC">
                  <w:pPr>
                    <w:jc w:val="both"/>
                    <w:rPr>
                      <w:rFonts w:ascii="Arial" w:eastAsia="Arial" w:hAnsi="Arial" w:cs="Arial"/>
                    </w:rPr>
                  </w:pPr>
                  <w:r w:rsidRPr="006D1A34">
                    <w:rPr>
                      <w:rFonts w:ascii="Arial" w:eastAsia="Arial" w:hAnsi="Arial" w:cs="Arial"/>
                    </w:rPr>
                    <w:t>Chris Smith &amp; Associates</w:t>
                  </w:r>
                </w:p>
              </w:tc>
              <w:tc>
                <w:tcPr>
                  <w:tcW w:w="1822" w:type="dxa"/>
                  <w:tcBorders>
                    <w:top w:val="single" w:sz="4" w:space="0" w:color="auto"/>
                  </w:tcBorders>
                </w:tcPr>
                <w:p w:rsidR="00732851" w:rsidRPr="006D1A34" w:rsidRDefault="006D1A34" w:rsidP="00B12FFC">
                  <w:pPr>
                    <w:jc w:val="both"/>
                    <w:rPr>
                      <w:rFonts w:ascii="Arial" w:eastAsia="Arial" w:hAnsi="Arial" w:cs="Arial"/>
                    </w:rPr>
                  </w:pPr>
                  <w:r w:rsidRPr="006D1A34">
                    <w:rPr>
                      <w:rFonts w:ascii="Arial" w:eastAsia="Arial" w:hAnsi="Arial" w:cs="Arial"/>
                    </w:rPr>
                    <w:t>June 2023</w:t>
                  </w:r>
                </w:p>
              </w:tc>
              <w:tc>
                <w:tcPr>
                  <w:tcW w:w="1667" w:type="dxa"/>
                </w:tcPr>
                <w:p w:rsidR="00732851" w:rsidRPr="00D00216" w:rsidRDefault="00732851" w:rsidP="00B12FFC">
                  <w:pPr>
                    <w:jc w:val="both"/>
                    <w:rPr>
                      <w:rFonts w:ascii="Arial" w:eastAsia="Arial" w:hAnsi="Arial" w:cs="Arial"/>
                      <w:highlight w:val="yellow"/>
                    </w:rPr>
                  </w:pPr>
                  <w:r w:rsidRPr="00D00216">
                    <w:rPr>
                      <w:rFonts w:ascii="Arial" w:eastAsia="Arial" w:hAnsi="Arial" w:cs="Arial"/>
                      <w:highlight w:val="yellow"/>
                    </w:rPr>
                    <w:t>05.12.2022</w:t>
                  </w:r>
                </w:p>
              </w:tc>
            </w:tr>
            <w:tr w:rsidR="00732851" w:rsidRPr="00D00216" w:rsidTr="00732851">
              <w:trPr>
                <w:gridAfter w:val="1"/>
                <w:wAfter w:w="1667" w:type="dxa"/>
              </w:trPr>
              <w:tc>
                <w:tcPr>
                  <w:tcW w:w="1821" w:type="dxa"/>
                </w:tcPr>
                <w:p w:rsidR="00732851" w:rsidRPr="006100D1" w:rsidRDefault="00732851" w:rsidP="00B12FFC">
                  <w:pPr>
                    <w:jc w:val="both"/>
                    <w:rPr>
                      <w:rFonts w:ascii="Arial" w:eastAsia="Arial" w:hAnsi="Arial" w:cs="Arial"/>
                    </w:rPr>
                  </w:pPr>
                  <w:r w:rsidRPr="006100D1">
                    <w:rPr>
                      <w:rFonts w:ascii="Arial" w:eastAsia="Arial" w:hAnsi="Arial" w:cs="Arial"/>
                    </w:rPr>
                    <w:t>Biodiversity Assessment Report</w:t>
                  </w:r>
                </w:p>
                <w:p w:rsidR="00732851" w:rsidRPr="006100D1" w:rsidRDefault="00732851" w:rsidP="00B12FFC">
                  <w:pPr>
                    <w:jc w:val="both"/>
                    <w:rPr>
                      <w:rFonts w:ascii="Arial" w:eastAsia="Arial" w:hAnsi="Arial" w:cs="Arial"/>
                    </w:rPr>
                  </w:pPr>
                </w:p>
              </w:tc>
              <w:tc>
                <w:tcPr>
                  <w:tcW w:w="1822" w:type="dxa"/>
                </w:tcPr>
                <w:p w:rsidR="00732851" w:rsidRPr="006100D1" w:rsidRDefault="00732851" w:rsidP="00B12FFC">
                  <w:pPr>
                    <w:jc w:val="both"/>
                    <w:rPr>
                      <w:rFonts w:ascii="Arial" w:eastAsia="Arial" w:hAnsi="Arial" w:cs="Arial"/>
                    </w:rPr>
                  </w:pPr>
                </w:p>
              </w:tc>
              <w:tc>
                <w:tcPr>
                  <w:tcW w:w="1822" w:type="dxa"/>
                </w:tcPr>
                <w:p w:rsidR="00732851" w:rsidRPr="006100D1" w:rsidRDefault="006D1A34" w:rsidP="00B12FFC">
                  <w:pPr>
                    <w:jc w:val="both"/>
                    <w:rPr>
                      <w:rFonts w:ascii="Arial" w:eastAsia="Arial" w:hAnsi="Arial" w:cs="Arial"/>
                    </w:rPr>
                  </w:pPr>
                  <w:r w:rsidRPr="006100D1">
                    <w:rPr>
                      <w:rFonts w:ascii="Arial" w:eastAsia="Arial" w:hAnsi="Arial" w:cs="Arial"/>
                    </w:rPr>
                    <w:t>Red-Gum Environmental Consulting</w:t>
                  </w:r>
                </w:p>
              </w:tc>
              <w:tc>
                <w:tcPr>
                  <w:tcW w:w="1822" w:type="dxa"/>
                </w:tcPr>
                <w:p w:rsidR="00732851" w:rsidRPr="006100D1" w:rsidRDefault="006100D1" w:rsidP="00B12FFC">
                  <w:pPr>
                    <w:jc w:val="both"/>
                    <w:rPr>
                      <w:rFonts w:ascii="Arial" w:eastAsia="Arial" w:hAnsi="Arial" w:cs="Arial"/>
                    </w:rPr>
                  </w:pPr>
                  <w:r w:rsidRPr="006100D1">
                    <w:rPr>
                      <w:rFonts w:ascii="Arial" w:eastAsia="Arial" w:hAnsi="Arial" w:cs="Arial"/>
                    </w:rPr>
                    <w:t>28.05.2023</w:t>
                  </w:r>
                </w:p>
              </w:tc>
            </w:tr>
            <w:tr w:rsidR="00732851" w:rsidRPr="00D00216" w:rsidTr="00732851">
              <w:trPr>
                <w:gridAfter w:val="1"/>
                <w:wAfter w:w="1667" w:type="dxa"/>
              </w:trPr>
              <w:tc>
                <w:tcPr>
                  <w:tcW w:w="1821" w:type="dxa"/>
                </w:tcPr>
                <w:p w:rsidR="00732851" w:rsidRPr="006100D1" w:rsidRDefault="00732851" w:rsidP="00B12FFC">
                  <w:pPr>
                    <w:jc w:val="both"/>
                    <w:rPr>
                      <w:rFonts w:ascii="Arial" w:eastAsia="Arial" w:hAnsi="Arial" w:cs="Arial"/>
                    </w:rPr>
                  </w:pPr>
                </w:p>
                <w:p w:rsidR="00732851" w:rsidRPr="006100D1" w:rsidRDefault="00732851" w:rsidP="00B12FFC">
                  <w:pPr>
                    <w:jc w:val="both"/>
                    <w:rPr>
                      <w:rFonts w:ascii="Arial" w:eastAsia="Arial" w:hAnsi="Arial" w:cs="Arial"/>
                    </w:rPr>
                  </w:pPr>
                  <w:r w:rsidRPr="006100D1">
                    <w:rPr>
                      <w:rFonts w:ascii="Arial" w:eastAsia="Arial" w:hAnsi="Arial" w:cs="Arial"/>
                    </w:rPr>
                    <w:t xml:space="preserve">Aboriginal Cultural Heritage </w:t>
                  </w:r>
                  <w:r w:rsidR="006100D1" w:rsidRPr="006100D1">
                    <w:rPr>
                      <w:rFonts w:ascii="Arial" w:eastAsia="Arial" w:hAnsi="Arial" w:cs="Arial"/>
                    </w:rPr>
                    <w:t xml:space="preserve">Due Diligence </w:t>
                  </w:r>
                  <w:r w:rsidRPr="006100D1">
                    <w:rPr>
                      <w:rFonts w:ascii="Arial" w:eastAsia="Arial" w:hAnsi="Arial" w:cs="Arial"/>
                    </w:rPr>
                    <w:t>Assessment Report</w:t>
                  </w:r>
                </w:p>
                <w:p w:rsidR="00732851" w:rsidRPr="006100D1" w:rsidRDefault="00732851" w:rsidP="00B12FFC">
                  <w:pPr>
                    <w:jc w:val="both"/>
                    <w:rPr>
                      <w:rFonts w:ascii="Arial" w:eastAsia="Arial" w:hAnsi="Arial" w:cs="Arial"/>
                    </w:rPr>
                  </w:pPr>
                </w:p>
              </w:tc>
              <w:tc>
                <w:tcPr>
                  <w:tcW w:w="1822" w:type="dxa"/>
                </w:tcPr>
                <w:p w:rsidR="00732851" w:rsidRPr="006100D1" w:rsidRDefault="00732851" w:rsidP="00B12FFC">
                  <w:pPr>
                    <w:jc w:val="both"/>
                    <w:rPr>
                      <w:rFonts w:ascii="Arial" w:eastAsia="Arial" w:hAnsi="Arial" w:cs="Arial"/>
                    </w:rPr>
                  </w:pPr>
                </w:p>
                <w:p w:rsidR="00732851" w:rsidRPr="006100D1" w:rsidRDefault="00732851" w:rsidP="00B12FFC">
                  <w:pPr>
                    <w:jc w:val="both"/>
                    <w:rPr>
                      <w:rFonts w:ascii="Arial" w:eastAsia="Arial" w:hAnsi="Arial" w:cs="Arial"/>
                    </w:rPr>
                  </w:pPr>
                </w:p>
              </w:tc>
              <w:tc>
                <w:tcPr>
                  <w:tcW w:w="1822" w:type="dxa"/>
                </w:tcPr>
                <w:p w:rsidR="00732851" w:rsidRPr="006100D1" w:rsidRDefault="00732851" w:rsidP="00B12FFC">
                  <w:pPr>
                    <w:jc w:val="both"/>
                    <w:rPr>
                      <w:rFonts w:ascii="Arial" w:eastAsia="Arial" w:hAnsi="Arial" w:cs="Arial"/>
                    </w:rPr>
                  </w:pPr>
                </w:p>
                <w:p w:rsidR="00732851" w:rsidRPr="006100D1" w:rsidRDefault="006100D1" w:rsidP="00B12FFC">
                  <w:pPr>
                    <w:jc w:val="both"/>
                    <w:rPr>
                      <w:rFonts w:ascii="Arial" w:eastAsia="Arial" w:hAnsi="Arial" w:cs="Arial"/>
                    </w:rPr>
                  </w:pPr>
                  <w:r w:rsidRPr="006100D1">
                    <w:rPr>
                      <w:rFonts w:ascii="Arial" w:eastAsia="Arial" w:hAnsi="Arial" w:cs="Arial"/>
                    </w:rPr>
                    <w:t>Red-Gum Environmental Consulting</w:t>
                  </w:r>
                </w:p>
              </w:tc>
              <w:tc>
                <w:tcPr>
                  <w:tcW w:w="1822" w:type="dxa"/>
                </w:tcPr>
                <w:p w:rsidR="00732851" w:rsidRPr="006100D1" w:rsidRDefault="00732851" w:rsidP="00B12FFC">
                  <w:pPr>
                    <w:jc w:val="both"/>
                    <w:rPr>
                      <w:rFonts w:ascii="Arial" w:eastAsia="Arial" w:hAnsi="Arial" w:cs="Arial"/>
                    </w:rPr>
                  </w:pPr>
                </w:p>
                <w:p w:rsidR="00732851" w:rsidRPr="006100D1" w:rsidRDefault="000D57D9" w:rsidP="00B12FFC">
                  <w:pPr>
                    <w:jc w:val="both"/>
                    <w:rPr>
                      <w:rFonts w:ascii="Arial" w:eastAsia="Arial" w:hAnsi="Arial" w:cs="Arial"/>
                    </w:rPr>
                  </w:pPr>
                  <w:r>
                    <w:rPr>
                      <w:rFonts w:ascii="Arial" w:eastAsia="Arial" w:hAnsi="Arial" w:cs="Arial"/>
                    </w:rPr>
                    <w:t>28.05.2023</w:t>
                  </w:r>
                </w:p>
              </w:tc>
            </w:tr>
            <w:tr w:rsidR="00732851" w:rsidRPr="00D00216" w:rsidTr="00732851">
              <w:trPr>
                <w:gridAfter w:val="1"/>
                <w:wAfter w:w="1667" w:type="dxa"/>
              </w:trPr>
              <w:tc>
                <w:tcPr>
                  <w:tcW w:w="1821" w:type="dxa"/>
                </w:tcPr>
                <w:p w:rsidR="00732851" w:rsidRPr="00E90BE2" w:rsidRDefault="00E90BE2" w:rsidP="00B12FFC">
                  <w:pPr>
                    <w:jc w:val="both"/>
                    <w:rPr>
                      <w:rFonts w:ascii="Arial" w:eastAsia="Arial" w:hAnsi="Arial" w:cs="Arial"/>
                    </w:rPr>
                  </w:pPr>
                  <w:r w:rsidRPr="00E90BE2">
                    <w:rPr>
                      <w:rFonts w:ascii="Arial" w:eastAsia="Arial" w:hAnsi="Arial" w:cs="Arial"/>
                    </w:rPr>
                    <w:t>Glint &amp; Glare Assessment</w:t>
                  </w:r>
                </w:p>
                <w:p w:rsidR="00732851" w:rsidRPr="00E90BE2" w:rsidRDefault="00732851" w:rsidP="00B12FFC">
                  <w:pPr>
                    <w:jc w:val="both"/>
                    <w:rPr>
                      <w:rFonts w:ascii="Arial" w:eastAsia="Arial" w:hAnsi="Arial" w:cs="Arial"/>
                    </w:rPr>
                  </w:pPr>
                </w:p>
              </w:tc>
              <w:tc>
                <w:tcPr>
                  <w:tcW w:w="1822" w:type="dxa"/>
                </w:tcPr>
                <w:p w:rsidR="00732851" w:rsidRPr="00E90BE2" w:rsidRDefault="00E90BE2" w:rsidP="00B12FFC">
                  <w:pPr>
                    <w:jc w:val="both"/>
                    <w:rPr>
                      <w:rFonts w:ascii="Arial" w:eastAsia="Arial" w:hAnsi="Arial" w:cs="Arial"/>
                    </w:rPr>
                  </w:pPr>
                  <w:r w:rsidRPr="00E90BE2">
                    <w:rPr>
                      <w:rFonts w:ascii="Arial" w:eastAsia="Arial" w:hAnsi="Arial" w:cs="Arial"/>
                    </w:rPr>
                    <w:t>23006</w:t>
                  </w:r>
                </w:p>
              </w:tc>
              <w:tc>
                <w:tcPr>
                  <w:tcW w:w="1822" w:type="dxa"/>
                </w:tcPr>
                <w:p w:rsidR="00732851" w:rsidRPr="00E90BE2" w:rsidRDefault="00E90BE2" w:rsidP="00E90BE2">
                  <w:pPr>
                    <w:jc w:val="both"/>
                    <w:rPr>
                      <w:rFonts w:ascii="Arial" w:eastAsia="Arial" w:hAnsi="Arial" w:cs="Arial"/>
                    </w:rPr>
                  </w:pPr>
                  <w:r w:rsidRPr="00E90BE2">
                    <w:rPr>
                      <w:rFonts w:ascii="Arial" w:eastAsia="Arial" w:hAnsi="Arial" w:cs="Arial"/>
                    </w:rPr>
                    <w:t>Environmental Ethos</w:t>
                  </w:r>
                </w:p>
              </w:tc>
              <w:tc>
                <w:tcPr>
                  <w:tcW w:w="1822" w:type="dxa"/>
                </w:tcPr>
                <w:p w:rsidR="00732851" w:rsidRPr="00E90BE2" w:rsidRDefault="000D57D9" w:rsidP="00B12FFC">
                  <w:pPr>
                    <w:jc w:val="both"/>
                    <w:rPr>
                      <w:rFonts w:ascii="Arial" w:eastAsia="Arial" w:hAnsi="Arial" w:cs="Arial"/>
                    </w:rPr>
                  </w:pPr>
                  <w:r>
                    <w:rPr>
                      <w:rFonts w:ascii="Arial" w:eastAsia="Arial" w:hAnsi="Arial" w:cs="Arial"/>
                    </w:rPr>
                    <w:t>19.05.2023</w:t>
                  </w:r>
                </w:p>
              </w:tc>
            </w:tr>
            <w:tr w:rsidR="005F27AF" w:rsidRPr="00D00216" w:rsidTr="00732851">
              <w:trPr>
                <w:gridAfter w:val="1"/>
                <w:wAfter w:w="1667" w:type="dxa"/>
              </w:trPr>
              <w:tc>
                <w:tcPr>
                  <w:tcW w:w="1821" w:type="dxa"/>
                </w:tcPr>
                <w:p w:rsidR="005F27AF" w:rsidRPr="003C1E22" w:rsidRDefault="005F27AF" w:rsidP="00B12FFC">
                  <w:pPr>
                    <w:jc w:val="both"/>
                    <w:rPr>
                      <w:rFonts w:ascii="Arial" w:eastAsia="Arial" w:hAnsi="Arial" w:cs="Arial"/>
                    </w:rPr>
                  </w:pPr>
                  <w:r w:rsidRPr="003C1E22">
                    <w:rPr>
                      <w:rFonts w:ascii="Arial" w:eastAsia="Arial" w:hAnsi="Arial" w:cs="Arial"/>
                    </w:rPr>
                    <w:t>Traffic Impact Assessment</w:t>
                  </w:r>
                </w:p>
                <w:p w:rsidR="005F27AF" w:rsidRPr="003C1E22" w:rsidRDefault="005F27AF" w:rsidP="00B12FFC">
                  <w:pPr>
                    <w:jc w:val="both"/>
                    <w:rPr>
                      <w:rFonts w:ascii="Arial" w:eastAsia="Arial" w:hAnsi="Arial" w:cs="Arial"/>
                    </w:rPr>
                  </w:pPr>
                </w:p>
              </w:tc>
              <w:tc>
                <w:tcPr>
                  <w:tcW w:w="1822" w:type="dxa"/>
                </w:tcPr>
                <w:p w:rsidR="005F27AF" w:rsidRPr="003C1E22" w:rsidRDefault="003C1E22" w:rsidP="00B12FFC">
                  <w:pPr>
                    <w:jc w:val="both"/>
                    <w:rPr>
                      <w:rFonts w:ascii="Arial" w:eastAsia="Arial" w:hAnsi="Arial" w:cs="Arial"/>
                    </w:rPr>
                  </w:pPr>
                  <w:r w:rsidRPr="003C1E22">
                    <w:rPr>
                      <w:rFonts w:ascii="Arial" w:eastAsia="Arial" w:hAnsi="Arial" w:cs="Arial"/>
                    </w:rPr>
                    <w:t>220691</w:t>
                  </w:r>
                </w:p>
              </w:tc>
              <w:tc>
                <w:tcPr>
                  <w:tcW w:w="1822" w:type="dxa"/>
                </w:tcPr>
                <w:p w:rsidR="005F27AF" w:rsidRPr="003C1E22" w:rsidRDefault="003C1E22" w:rsidP="00B12FFC">
                  <w:pPr>
                    <w:jc w:val="both"/>
                    <w:rPr>
                      <w:rFonts w:ascii="Arial" w:eastAsia="Arial" w:hAnsi="Arial" w:cs="Arial"/>
                    </w:rPr>
                  </w:pPr>
                  <w:r w:rsidRPr="003C1E22">
                    <w:rPr>
                      <w:rFonts w:ascii="Arial" w:eastAsia="Arial" w:hAnsi="Arial" w:cs="Arial"/>
                    </w:rPr>
                    <w:t>Traffic Works</w:t>
                  </w:r>
                </w:p>
              </w:tc>
              <w:tc>
                <w:tcPr>
                  <w:tcW w:w="1822" w:type="dxa"/>
                </w:tcPr>
                <w:p w:rsidR="005F27AF" w:rsidRPr="003C1E22" w:rsidRDefault="003C1E22" w:rsidP="00B12FFC">
                  <w:pPr>
                    <w:jc w:val="both"/>
                    <w:rPr>
                      <w:rFonts w:ascii="Arial" w:eastAsia="Arial" w:hAnsi="Arial" w:cs="Arial"/>
                    </w:rPr>
                  </w:pPr>
                  <w:r w:rsidRPr="003C1E22">
                    <w:rPr>
                      <w:rFonts w:ascii="Arial" w:eastAsia="Arial" w:hAnsi="Arial" w:cs="Arial"/>
                    </w:rPr>
                    <w:t>17.05.2023</w:t>
                  </w:r>
                </w:p>
              </w:tc>
            </w:tr>
            <w:tr w:rsidR="00725047" w:rsidRPr="00D00216" w:rsidTr="00732851">
              <w:trPr>
                <w:gridAfter w:val="1"/>
                <w:wAfter w:w="1667" w:type="dxa"/>
              </w:trPr>
              <w:tc>
                <w:tcPr>
                  <w:tcW w:w="1821" w:type="dxa"/>
                </w:tcPr>
                <w:p w:rsidR="00725047" w:rsidRPr="006100D1" w:rsidRDefault="00725047" w:rsidP="00B12FFC">
                  <w:pPr>
                    <w:jc w:val="both"/>
                    <w:rPr>
                      <w:rFonts w:ascii="Arial" w:eastAsia="Arial" w:hAnsi="Arial" w:cs="Arial"/>
                    </w:rPr>
                  </w:pPr>
                  <w:r w:rsidRPr="006100D1">
                    <w:rPr>
                      <w:rFonts w:ascii="Arial" w:eastAsia="Arial" w:hAnsi="Arial" w:cs="Arial"/>
                    </w:rPr>
                    <w:t>Agricultural Impact Assessment</w:t>
                  </w:r>
                </w:p>
                <w:p w:rsidR="00725047" w:rsidRPr="006100D1" w:rsidRDefault="00725047" w:rsidP="00B12FFC">
                  <w:pPr>
                    <w:jc w:val="both"/>
                    <w:rPr>
                      <w:rFonts w:ascii="Arial" w:eastAsia="Arial" w:hAnsi="Arial" w:cs="Arial"/>
                    </w:rPr>
                  </w:pPr>
                </w:p>
              </w:tc>
              <w:tc>
                <w:tcPr>
                  <w:tcW w:w="1822" w:type="dxa"/>
                </w:tcPr>
                <w:p w:rsidR="00725047" w:rsidRPr="006100D1" w:rsidRDefault="00725047" w:rsidP="00B12FFC">
                  <w:pPr>
                    <w:jc w:val="both"/>
                    <w:rPr>
                      <w:rFonts w:ascii="Arial" w:eastAsia="Arial" w:hAnsi="Arial" w:cs="Arial"/>
                    </w:rPr>
                  </w:pPr>
                  <w:r w:rsidRPr="006100D1">
                    <w:rPr>
                      <w:rFonts w:ascii="Arial" w:eastAsia="Arial" w:hAnsi="Arial" w:cs="Arial"/>
                    </w:rPr>
                    <w:t>MS_079</w:t>
                  </w:r>
                </w:p>
              </w:tc>
              <w:tc>
                <w:tcPr>
                  <w:tcW w:w="1822" w:type="dxa"/>
                </w:tcPr>
                <w:p w:rsidR="00725047" w:rsidRPr="006100D1" w:rsidRDefault="006100D1" w:rsidP="00B12FFC">
                  <w:pPr>
                    <w:jc w:val="both"/>
                    <w:rPr>
                      <w:rFonts w:ascii="Arial" w:eastAsia="Arial" w:hAnsi="Arial" w:cs="Arial"/>
                    </w:rPr>
                  </w:pPr>
                  <w:r w:rsidRPr="006100D1">
                    <w:rPr>
                      <w:rFonts w:ascii="Arial" w:eastAsia="Arial" w:hAnsi="Arial" w:cs="Arial"/>
                    </w:rPr>
                    <w:t xml:space="preserve">Cadeema </w:t>
                  </w:r>
                  <w:proofErr w:type="spellStart"/>
                  <w:r w:rsidRPr="006100D1">
                    <w:rPr>
                      <w:rFonts w:ascii="Arial" w:eastAsia="Arial" w:hAnsi="Arial" w:cs="Arial"/>
                    </w:rPr>
                    <w:t>Environmetal</w:t>
                  </w:r>
                  <w:proofErr w:type="spellEnd"/>
                  <w:r w:rsidRPr="006100D1">
                    <w:rPr>
                      <w:rFonts w:ascii="Arial" w:eastAsia="Arial" w:hAnsi="Arial" w:cs="Arial"/>
                    </w:rPr>
                    <w:t xml:space="preserve"> &amp; Agricultural Assessments</w:t>
                  </w:r>
                </w:p>
                <w:p w:rsidR="006100D1" w:rsidRPr="006100D1" w:rsidRDefault="006100D1" w:rsidP="00B12FFC">
                  <w:pPr>
                    <w:jc w:val="both"/>
                    <w:rPr>
                      <w:rFonts w:ascii="Arial" w:eastAsia="Arial" w:hAnsi="Arial" w:cs="Arial"/>
                    </w:rPr>
                  </w:pPr>
                </w:p>
              </w:tc>
              <w:tc>
                <w:tcPr>
                  <w:tcW w:w="1822" w:type="dxa"/>
                </w:tcPr>
                <w:p w:rsidR="00725047" w:rsidRPr="006100D1" w:rsidRDefault="006100D1" w:rsidP="00B12FFC">
                  <w:pPr>
                    <w:jc w:val="both"/>
                    <w:rPr>
                      <w:rFonts w:ascii="Arial" w:eastAsia="Arial" w:hAnsi="Arial" w:cs="Arial"/>
                    </w:rPr>
                  </w:pPr>
                  <w:r w:rsidRPr="006100D1">
                    <w:rPr>
                      <w:rFonts w:ascii="Arial" w:eastAsia="Arial" w:hAnsi="Arial" w:cs="Arial"/>
                    </w:rPr>
                    <w:t>26.05.2023</w:t>
                  </w:r>
                </w:p>
              </w:tc>
            </w:tr>
            <w:tr w:rsidR="00725047" w:rsidRPr="00EB0602" w:rsidTr="00732851">
              <w:trPr>
                <w:gridAfter w:val="1"/>
                <w:wAfter w:w="1667" w:type="dxa"/>
              </w:trPr>
              <w:tc>
                <w:tcPr>
                  <w:tcW w:w="1821" w:type="dxa"/>
                </w:tcPr>
                <w:p w:rsidR="00725047" w:rsidRPr="003C1E22" w:rsidRDefault="00725047" w:rsidP="00B12FFC">
                  <w:pPr>
                    <w:jc w:val="both"/>
                    <w:rPr>
                      <w:rFonts w:ascii="Arial" w:eastAsia="Arial" w:hAnsi="Arial" w:cs="Arial"/>
                    </w:rPr>
                  </w:pPr>
                  <w:r w:rsidRPr="003C1E22">
                    <w:rPr>
                      <w:rFonts w:ascii="Arial" w:eastAsia="Arial" w:hAnsi="Arial" w:cs="Arial"/>
                    </w:rPr>
                    <w:t xml:space="preserve">Construction </w:t>
                  </w:r>
                  <w:r w:rsidR="003C1E22" w:rsidRPr="003C1E22">
                    <w:rPr>
                      <w:rFonts w:ascii="Arial" w:eastAsia="Arial" w:hAnsi="Arial" w:cs="Arial"/>
                    </w:rPr>
                    <w:t xml:space="preserve">Environmental </w:t>
                  </w:r>
                  <w:r w:rsidRPr="003C1E22">
                    <w:rPr>
                      <w:rFonts w:ascii="Arial" w:eastAsia="Arial" w:hAnsi="Arial" w:cs="Arial"/>
                    </w:rPr>
                    <w:t>Management Plan</w:t>
                  </w:r>
                </w:p>
              </w:tc>
              <w:tc>
                <w:tcPr>
                  <w:tcW w:w="1822" w:type="dxa"/>
                </w:tcPr>
                <w:p w:rsidR="00725047" w:rsidRPr="003C1E22" w:rsidRDefault="003C1E22" w:rsidP="00B12FFC">
                  <w:pPr>
                    <w:jc w:val="both"/>
                    <w:rPr>
                      <w:rFonts w:ascii="Arial" w:eastAsia="Arial" w:hAnsi="Arial" w:cs="Arial"/>
                    </w:rPr>
                  </w:pPr>
                  <w:r w:rsidRPr="003C1E22">
                    <w:rPr>
                      <w:rFonts w:ascii="Arial" w:eastAsia="Arial" w:hAnsi="Arial" w:cs="Arial"/>
                    </w:rPr>
                    <w:t>GG-CEMP</w:t>
                  </w:r>
                </w:p>
              </w:tc>
              <w:tc>
                <w:tcPr>
                  <w:tcW w:w="1822" w:type="dxa"/>
                </w:tcPr>
                <w:p w:rsidR="00725047" w:rsidRPr="003C1E22" w:rsidRDefault="003C1E22" w:rsidP="00B12FFC">
                  <w:pPr>
                    <w:jc w:val="both"/>
                    <w:rPr>
                      <w:rFonts w:ascii="Arial" w:eastAsia="Arial" w:hAnsi="Arial" w:cs="Arial"/>
                    </w:rPr>
                  </w:pPr>
                  <w:r w:rsidRPr="003C1E22">
                    <w:rPr>
                      <w:rFonts w:ascii="Arial" w:eastAsia="Arial" w:hAnsi="Arial" w:cs="Arial"/>
                    </w:rPr>
                    <w:t>Green Gold Energy</w:t>
                  </w:r>
                </w:p>
              </w:tc>
              <w:tc>
                <w:tcPr>
                  <w:tcW w:w="1822" w:type="dxa"/>
                </w:tcPr>
                <w:p w:rsidR="00725047" w:rsidRPr="003C1E22" w:rsidRDefault="003C1E22" w:rsidP="00B12FFC">
                  <w:pPr>
                    <w:jc w:val="both"/>
                    <w:rPr>
                      <w:rFonts w:ascii="Arial" w:eastAsia="Arial" w:hAnsi="Arial" w:cs="Arial"/>
                    </w:rPr>
                  </w:pPr>
                  <w:r w:rsidRPr="003C1E22">
                    <w:rPr>
                      <w:rFonts w:ascii="Arial" w:eastAsia="Arial" w:hAnsi="Arial" w:cs="Arial"/>
                    </w:rPr>
                    <w:t>19.06.2023</w:t>
                  </w:r>
                </w:p>
              </w:tc>
            </w:tr>
            <w:tr w:rsidR="006100D1" w:rsidRPr="00EB0602" w:rsidTr="00732851">
              <w:trPr>
                <w:gridAfter w:val="1"/>
                <w:wAfter w:w="1667" w:type="dxa"/>
              </w:trPr>
              <w:tc>
                <w:tcPr>
                  <w:tcW w:w="1821" w:type="dxa"/>
                </w:tcPr>
                <w:p w:rsidR="006100D1" w:rsidRDefault="006100D1" w:rsidP="00B12FFC">
                  <w:pPr>
                    <w:jc w:val="both"/>
                    <w:rPr>
                      <w:rFonts w:ascii="Arial" w:eastAsia="Arial" w:hAnsi="Arial" w:cs="Arial"/>
                    </w:rPr>
                  </w:pPr>
                </w:p>
                <w:p w:rsidR="006100D1" w:rsidRPr="003C1E22" w:rsidRDefault="006100D1" w:rsidP="00B12FFC">
                  <w:pPr>
                    <w:jc w:val="both"/>
                    <w:rPr>
                      <w:rFonts w:ascii="Arial" w:eastAsia="Arial" w:hAnsi="Arial" w:cs="Arial"/>
                    </w:rPr>
                  </w:pPr>
                  <w:r>
                    <w:rPr>
                      <w:rFonts w:ascii="Arial" w:eastAsia="Arial" w:hAnsi="Arial" w:cs="Arial"/>
                    </w:rPr>
                    <w:t>Construction Noise Assessment Report</w:t>
                  </w:r>
                </w:p>
              </w:tc>
              <w:tc>
                <w:tcPr>
                  <w:tcW w:w="1822" w:type="dxa"/>
                </w:tcPr>
                <w:p w:rsidR="006100D1" w:rsidRDefault="006100D1" w:rsidP="00B12FFC">
                  <w:pPr>
                    <w:jc w:val="both"/>
                    <w:rPr>
                      <w:rFonts w:ascii="Arial" w:eastAsia="Arial" w:hAnsi="Arial" w:cs="Arial"/>
                    </w:rPr>
                  </w:pPr>
                </w:p>
                <w:p w:rsidR="006100D1" w:rsidRDefault="006100D1" w:rsidP="00B12FFC">
                  <w:pPr>
                    <w:jc w:val="both"/>
                    <w:rPr>
                      <w:rFonts w:ascii="Arial" w:eastAsia="Arial" w:hAnsi="Arial" w:cs="Arial"/>
                    </w:rPr>
                  </w:pPr>
                </w:p>
                <w:p w:rsidR="006100D1" w:rsidRPr="006100D1" w:rsidRDefault="006100D1" w:rsidP="00B12FFC">
                  <w:pPr>
                    <w:jc w:val="both"/>
                    <w:rPr>
                      <w:rFonts w:ascii="Arial" w:eastAsia="Arial" w:hAnsi="Arial" w:cs="Arial"/>
                      <w:sz w:val="20"/>
                      <w:szCs w:val="20"/>
                    </w:rPr>
                  </w:pPr>
                  <w:r w:rsidRPr="006100D1">
                    <w:rPr>
                      <w:rFonts w:ascii="CIDFont+F1" w:hAnsi="CIDFont+F1" w:cs="CIDFont+F1"/>
                      <w:sz w:val="20"/>
                      <w:szCs w:val="20"/>
                    </w:rPr>
                    <w:t>MAC231964-01RP1</w:t>
                  </w:r>
                </w:p>
              </w:tc>
              <w:tc>
                <w:tcPr>
                  <w:tcW w:w="1822" w:type="dxa"/>
                </w:tcPr>
                <w:p w:rsidR="006100D1" w:rsidRDefault="006100D1" w:rsidP="00B12FFC">
                  <w:pPr>
                    <w:jc w:val="both"/>
                    <w:rPr>
                      <w:rFonts w:ascii="Arial" w:eastAsia="Arial" w:hAnsi="Arial" w:cs="Arial"/>
                    </w:rPr>
                  </w:pPr>
                </w:p>
                <w:p w:rsidR="006100D1" w:rsidRDefault="006100D1" w:rsidP="00B12FFC">
                  <w:pPr>
                    <w:jc w:val="both"/>
                    <w:rPr>
                      <w:rFonts w:ascii="Arial" w:eastAsia="Arial" w:hAnsi="Arial" w:cs="Arial"/>
                    </w:rPr>
                  </w:pPr>
                </w:p>
                <w:p w:rsidR="006100D1" w:rsidRPr="003C1E22" w:rsidRDefault="006100D1" w:rsidP="00B12FFC">
                  <w:pPr>
                    <w:jc w:val="both"/>
                    <w:rPr>
                      <w:rFonts w:ascii="Arial" w:eastAsia="Arial" w:hAnsi="Arial" w:cs="Arial"/>
                    </w:rPr>
                  </w:pPr>
                  <w:r>
                    <w:rPr>
                      <w:rFonts w:ascii="Arial" w:eastAsia="Arial" w:hAnsi="Arial" w:cs="Arial"/>
                    </w:rPr>
                    <w:t>Muller Acoustic Consulting</w:t>
                  </w:r>
                </w:p>
              </w:tc>
              <w:tc>
                <w:tcPr>
                  <w:tcW w:w="1822" w:type="dxa"/>
                </w:tcPr>
                <w:p w:rsidR="006100D1" w:rsidRDefault="006100D1" w:rsidP="00B12FFC">
                  <w:pPr>
                    <w:jc w:val="both"/>
                    <w:rPr>
                      <w:rFonts w:ascii="Arial" w:eastAsia="Arial" w:hAnsi="Arial" w:cs="Arial"/>
                    </w:rPr>
                  </w:pPr>
                </w:p>
                <w:p w:rsidR="006100D1" w:rsidRDefault="006100D1" w:rsidP="00B12FFC">
                  <w:pPr>
                    <w:jc w:val="both"/>
                    <w:rPr>
                      <w:rFonts w:ascii="Arial" w:eastAsia="Arial" w:hAnsi="Arial" w:cs="Arial"/>
                    </w:rPr>
                  </w:pPr>
                </w:p>
                <w:p w:rsidR="006100D1" w:rsidRPr="003C1E22" w:rsidRDefault="006100D1" w:rsidP="00B12FFC">
                  <w:pPr>
                    <w:jc w:val="both"/>
                    <w:rPr>
                      <w:rFonts w:ascii="Arial" w:eastAsia="Arial" w:hAnsi="Arial" w:cs="Arial"/>
                    </w:rPr>
                  </w:pPr>
                  <w:r>
                    <w:rPr>
                      <w:rFonts w:ascii="Arial" w:eastAsia="Arial" w:hAnsi="Arial" w:cs="Arial"/>
                    </w:rPr>
                    <w:t>03.10.2023</w:t>
                  </w:r>
                </w:p>
              </w:tc>
            </w:tr>
          </w:tbl>
          <w:p w:rsidR="008746CE" w:rsidRPr="00B12FFC" w:rsidRDefault="008746CE" w:rsidP="00B12FFC">
            <w:pPr>
              <w:jc w:val="both"/>
              <w:rPr>
                <w:rFonts w:ascii="Arial" w:hAnsi="Arial" w:cs="Arial"/>
                <w:sz w:val="24"/>
                <w:szCs w:val="24"/>
              </w:rPr>
            </w:pPr>
          </w:p>
          <w:p w:rsidR="008746CE" w:rsidRPr="00B55D52" w:rsidRDefault="008746CE" w:rsidP="00B55D52">
            <w:pPr>
              <w:spacing w:after="119" w:line="246" w:lineRule="auto"/>
              <w:jc w:val="both"/>
              <w:rPr>
                <w:rFonts w:ascii="Arial" w:eastAsia="Arial" w:hAnsi="Arial" w:cs="Arial"/>
                <w:sz w:val="24"/>
                <w:szCs w:val="24"/>
              </w:rPr>
            </w:pPr>
            <w:r w:rsidRPr="00B12FFC">
              <w:rPr>
                <w:rFonts w:ascii="Arial" w:eastAsia="Arial" w:hAnsi="Arial" w:cs="Arial"/>
                <w:sz w:val="24"/>
                <w:szCs w:val="24"/>
              </w:rPr>
              <w:t xml:space="preserve">In the event of any inconsistency between the approved plans and the supporting documentation, the approved plans prevail. In the </w:t>
            </w:r>
            <w:r w:rsidRPr="00B12FFC">
              <w:rPr>
                <w:rFonts w:ascii="Arial" w:eastAsia="Arial" w:hAnsi="Arial" w:cs="Arial"/>
                <w:sz w:val="24"/>
                <w:szCs w:val="24"/>
              </w:rPr>
              <w:lastRenderedPageBreak/>
              <w:t>event of any inconsistency between the approved plans and a condition of this con</w:t>
            </w:r>
            <w:r w:rsidR="00B55D52">
              <w:rPr>
                <w:rFonts w:ascii="Arial" w:eastAsia="Arial" w:hAnsi="Arial" w:cs="Arial"/>
                <w:sz w:val="24"/>
                <w:szCs w:val="24"/>
              </w:rPr>
              <w:t xml:space="preserve">sent, the condition prevails.  </w:t>
            </w:r>
          </w:p>
          <w:p w:rsidR="008746CE" w:rsidRPr="00B55D52" w:rsidRDefault="008746CE" w:rsidP="00B12FFC">
            <w:pPr>
              <w:jc w:val="both"/>
              <w:rPr>
                <w:rFonts w:ascii="Arial" w:eastAsia="Arial" w:hAnsi="Arial" w:cs="Arial"/>
                <w:sz w:val="18"/>
                <w:szCs w:val="18"/>
              </w:rPr>
            </w:pPr>
            <w:r w:rsidRPr="00EB0602">
              <w:rPr>
                <w:rFonts w:ascii="Arial" w:eastAsia="Arial" w:hAnsi="Arial" w:cs="Arial"/>
                <w:b/>
                <w:sz w:val="18"/>
                <w:szCs w:val="18"/>
              </w:rPr>
              <w:t>Note 1</w:t>
            </w:r>
            <w:r w:rsidRPr="00EB0602">
              <w:rPr>
                <w:rFonts w:ascii="Arial" w:eastAsia="Arial" w:hAnsi="Arial" w:cs="Arial"/>
                <w:sz w:val="18"/>
                <w:szCs w:val="18"/>
              </w:rPr>
              <w:t>: An inconsistency occurs between an approved plan and supporting documentation or between an approved plan and a condition when it is not possible to comply with both at the relevant time.</w:t>
            </w:r>
          </w:p>
          <w:p w:rsidR="008746CE" w:rsidRPr="00B12FFC" w:rsidRDefault="008746CE" w:rsidP="00B12FFC">
            <w:pPr>
              <w:jc w:val="both"/>
              <w:rPr>
                <w:rFonts w:ascii="Arial" w:hAnsi="Arial" w:cs="Arial"/>
                <w:sz w:val="24"/>
                <w:szCs w:val="24"/>
              </w:rPr>
            </w:pPr>
          </w:p>
        </w:tc>
        <w:tc>
          <w:tcPr>
            <w:tcW w:w="2127" w:type="dxa"/>
            <w:tcBorders>
              <w:top w:val="single" w:sz="4" w:space="0" w:color="auto"/>
              <w:left w:val="single" w:sz="4" w:space="0" w:color="auto"/>
            </w:tcBorders>
          </w:tcPr>
          <w:p w:rsidR="00EB0602" w:rsidRPr="00F07814" w:rsidRDefault="00EB0602" w:rsidP="00B12FFC">
            <w:pPr>
              <w:jc w:val="both"/>
              <w:rPr>
                <w:rFonts w:ascii="Arial" w:eastAsia="Arial" w:hAnsi="Arial" w:cs="Arial"/>
                <w:sz w:val="24"/>
                <w:szCs w:val="24"/>
              </w:rPr>
            </w:pPr>
          </w:p>
          <w:p w:rsidR="00EB0602" w:rsidRPr="00F07814" w:rsidRDefault="00EB0602" w:rsidP="00B12FFC">
            <w:pPr>
              <w:jc w:val="both"/>
              <w:rPr>
                <w:rFonts w:ascii="Arial" w:eastAsia="Arial" w:hAnsi="Arial" w:cs="Arial"/>
                <w:sz w:val="24"/>
                <w:szCs w:val="24"/>
              </w:rPr>
            </w:pPr>
          </w:p>
          <w:p w:rsidR="008746CE" w:rsidRPr="00EB0602" w:rsidRDefault="008746CE" w:rsidP="00B12FFC">
            <w:pPr>
              <w:jc w:val="both"/>
              <w:rPr>
                <w:rFonts w:ascii="Arial" w:hAnsi="Arial" w:cs="Arial"/>
                <w:sz w:val="20"/>
                <w:szCs w:val="20"/>
              </w:rPr>
            </w:pPr>
            <w:r w:rsidRPr="00EB0602">
              <w:rPr>
                <w:rFonts w:ascii="Arial" w:eastAsia="Arial" w:hAnsi="Arial" w:cs="Arial"/>
                <w:sz w:val="20"/>
                <w:szCs w:val="20"/>
              </w:rPr>
              <w:t>To ensure that all parties with an interest in the application are aware of the approved plans and supporting documentation that has been approved as part of the development.</w:t>
            </w:r>
          </w:p>
        </w:tc>
      </w:tr>
      <w:tr w:rsidR="008746CE" w:rsidRPr="00B12FFC" w:rsidTr="008C02D3">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746CE" w:rsidRPr="00B55D52" w:rsidRDefault="008746CE" w:rsidP="00B55D52">
            <w:pPr>
              <w:jc w:val="both"/>
              <w:rPr>
                <w:rFonts w:ascii="Arial" w:hAnsi="Arial" w:cs="Arial"/>
                <w:b/>
                <w:sz w:val="24"/>
                <w:szCs w:val="24"/>
                <w:lang w:val="en-US"/>
              </w:rPr>
            </w:pPr>
            <w:r w:rsidRPr="00B55D52">
              <w:rPr>
                <w:rFonts w:ascii="Arial" w:hAnsi="Arial" w:cs="Arial"/>
                <w:b/>
                <w:sz w:val="24"/>
                <w:szCs w:val="24"/>
                <w:lang w:val="en-US"/>
              </w:rPr>
              <w:t>Environmental Planning &amp; Assessme</w:t>
            </w:r>
            <w:r w:rsidR="00B55D52" w:rsidRPr="00B55D52">
              <w:rPr>
                <w:rFonts w:ascii="Arial" w:hAnsi="Arial" w:cs="Arial"/>
                <w:b/>
                <w:sz w:val="24"/>
                <w:szCs w:val="24"/>
                <w:lang w:val="en-US"/>
              </w:rPr>
              <w:t>nt Act, 1979</w:t>
            </w:r>
          </w:p>
          <w:p w:rsidR="00B55D52" w:rsidRDefault="00B55D52" w:rsidP="00B12FFC">
            <w:pPr>
              <w:spacing w:after="79"/>
              <w:jc w:val="both"/>
              <w:rPr>
                <w:rFonts w:ascii="Arial" w:hAnsi="Arial" w:cs="Arial"/>
                <w:sz w:val="24"/>
                <w:szCs w:val="24"/>
              </w:rPr>
            </w:pPr>
          </w:p>
          <w:p w:rsidR="00B55D52" w:rsidRDefault="008746CE" w:rsidP="00B12FFC">
            <w:pPr>
              <w:spacing w:after="79"/>
              <w:jc w:val="both"/>
              <w:rPr>
                <w:rFonts w:ascii="Arial" w:hAnsi="Arial" w:cs="Arial"/>
                <w:sz w:val="24"/>
                <w:szCs w:val="24"/>
              </w:rPr>
            </w:pPr>
            <w:r w:rsidRPr="00B12FFC">
              <w:rPr>
                <w:rFonts w:ascii="Arial" w:hAnsi="Arial" w:cs="Arial"/>
                <w:sz w:val="24"/>
                <w:szCs w:val="24"/>
              </w:rPr>
              <w:t xml:space="preserve">All building works and subdivision works shall be carried out in conformity with the provisions of the Environmental Planning and Assessment Act, 1979, and the Regulations made thereunder, in accordance with the plans and specifications approved by Council.  </w:t>
            </w:r>
            <w:r w:rsidR="00B55D52">
              <w:rPr>
                <w:rFonts w:ascii="Arial" w:hAnsi="Arial" w:cs="Arial"/>
                <w:sz w:val="24"/>
                <w:szCs w:val="24"/>
              </w:rPr>
              <w:t xml:space="preserve"> </w:t>
            </w:r>
          </w:p>
          <w:p w:rsidR="00B55D52" w:rsidRDefault="00B55D52" w:rsidP="00B12FFC">
            <w:pPr>
              <w:spacing w:after="79"/>
              <w:jc w:val="both"/>
              <w:rPr>
                <w:rFonts w:ascii="Arial" w:hAnsi="Arial" w:cs="Arial"/>
                <w:sz w:val="24"/>
                <w:szCs w:val="24"/>
              </w:rPr>
            </w:pPr>
          </w:p>
          <w:p w:rsidR="008746CE" w:rsidRPr="00B55D52" w:rsidRDefault="008746CE" w:rsidP="00B12FFC">
            <w:pPr>
              <w:spacing w:after="79"/>
              <w:jc w:val="both"/>
              <w:rPr>
                <w:rFonts w:ascii="Arial" w:eastAsia="Arial" w:hAnsi="Arial" w:cs="Arial"/>
                <w:b/>
                <w:sz w:val="24"/>
                <w:szCs w:val="24"/>
              </w:rPr>
            </w:pPr>
            <w:r w:rsidRPr="00B12FFC">
              <w:rPr>
                <w:rFonts w:ascii="Arial" w:eastAsia="Times New Roman" w:hAnsi="Arial" w:cs="Arial"/>
                <w:snapToGrid w:val="0"/>
                <w:spacing w:val="-3"/>
                <w:sz w:val="24"/>
                <w:szCs w:val="24"/>
              </w:rPr>
              <w:t xml:space="preserve">Any alteration to the approved building, or expansion of the business, </w:t>
            </w:r>
            <w:r w:rsidRPr="00B12FFC">
              <w:rPr>
                <w:rFonts w:ascii="Arial" w:eastAsia="Times New Roman" w:hAnsi="Arial" w:cs="Arial"/>
                <w:spacing w:val="-3"/>
                <w:sz w:val="24"/>
                <w:szCs w:val="24"/>
              </w:rPr>
              <w:t xml:space="preserve">changes </w:t>
            </w:r>
            <w:r w:rsidRPr="00B12FFC">
              <w:rPr>
                <w:rFonts w:ascii="Arial" w:eastAsia="Times New Roman" w:hAnsi="Arial" w:cs="Arial"/>
                <w:snapToGrid w:val="0"/>
                <w:spacing w:val="-3"/>
                <w:sz w:val="24"/>
                <w:szCs w:val="24"/>
              </w:rPr>
              <w:t>to the operating hours or variation of operation conditions and the like</w:t>
            </w:r>
            <w:r w:rsidRPr="00B12FFC">
              <w:rPr>
                <w:rFonts w:ascii="Arial" w:eastAsia="Times New Roman" w:hAnsi="Arial" w:cs="Arial"/>
                <w:spacing w:val="-3"/>
                <w:sz w:val="24"/>
                <w:szCs w:val="24"/>
              </w:rPr>
              <w:t xml:space="preserve"> will require the submission of a further development application or a modification application under Section 4.55 of</w:t>
            </w:r>
            <w:r w:rsidRPr="00B12FFC">
              <w:rPr>
                <w:rFonts w:ascii="Arial" w:eastAsia="Times New Roman" w:hAnsi="Arial" w:cs="Arial"/>
                <w:iCs/>
                <w:spacing w:val="-3"/>
                <w:sz w:val="24"/>
                <w:szCs w:val="24"/>
              </w:rPr>
              <w:t xml:space="preserve"> the</w:t>
            </w:r>
            <w:r w:rsidRPr="00B12FFC">
              <w:rPr>
                <w:rFonts w:ascii="Arial" w:eastAsia="Times New Roman" w:hAnsi="Arial" w:cs="Arial"/>
                <w:i/>
                <w:spacing w:val="-3"/>
                <w:sz w:val="24"/>
                <w:szCs w:val="24"/>
              </w:rPr>
              <w:t xml:space="preserve"> Environmental Planning and Assessment Act 1979</w:t>
            </w:r>
            <w:r w:rsidRPr="00B12FFC">
              <w:rPr>
                <w:rFonts w:ascii="Arial" w:eastAsia="Times New Roman" w:hAnsi="Arial" w:cs="Arial"/>
                <w:spacing w:val="-3"/>
                <w:sz w:val="24"/>
                <w:szCs w:val="24"/>
              </w:rPr>
              <w:t>, to amend the consent.</w:t>
            </w:r>
          </w:p>
          <w:p w:rsidR="008746CE" w:rsidRPr="00B12FFC" w:rsidRDefault="008746CE" w:rsidP="00B12FFC">
            <w:pPr>
              <w:spacing w:after="79"/>
              <w:jc w:val="both"/>
              <w:rPr>
                <w:rFonts w:ascii="Arial" w:eastAsia="Times New Roman" w:hAnsi="Arial" w:cs="Arial"/>
                <w:spacing w:val="-3"/>
                <w:sz w:val="24"/>
                <w:szCs w:val="24"/>
              </w:rPr>
            </w:pPr>
          </w:p>
        </w:tc>
        <w:tc>
          <w:tcPr>
            <w:tcW w:w="2127" w:type="dxa"/>
            <w:tcBorders>
              <w:left w:val="single" w:sz="4" w:space="0" w:color="auto"/>
            </w:tcBorders>
          </w:tcPr>
          <w:p w:rsidR="00EB0602" w:rsidRDefault="00EB0602" w:rsidP="00B12FFC">
            <w:pPr>
              <w:jc w:val="both"/>
              <w:rPr>
                <w:rFonts w:ascii="Arial" w:eastAsia="Arial" w:hAnsi="Arial" w:cs="Arial"/>
                <w:sz w:val="20"/>
                <w:szCs w:val="20"/>
              </w:rPr>
            </w:pPr>
          </w:p>
          <w:p w:rsidR="00EB0602" w:rsidRDefault="00EB0602" w:rsidP="00B12FFC">
            <w:pPr>
              <w:jc w:val="both"/>
              <w:rPr>
                <w:rFonts w:ascii="Arial" w:eastAsia="Arial" w:hAnsi="Arial" w:cs="Arial"/>
                <w:sz w:val="20"/>
                <w:szCs w:val="20"/>
              </w:rPr>
            </w:pPr>
          </w:p>
          <w:p w:rsidR="00F07814" w:rsidRDefault="00F07814" w:rsidP="00B12FFC">
            <w:pPr>
              <w:jc w:val="both"/>
              <w:rPr>
                <w:rFonts w:ascii="Arial" w:eastAsia="Arial" w:hAnsi="Arial" w:cs="Arial"/>
                <w:sz w:val="20"/>
                <w:szCs w:val="20"/>
              </w:rPr>
            </w:pPr>
          </w:p>
          <w:p w:rsidR="008746CE" w:rsidRPr="00EB0602" w:rsidRDefault="008746CE"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746CE" w:rsidRPr="00B12FFC" w:rsidRDefault="008746CE" w:rsidP="00B12FFC">
            <w:pPr>
              <w:jc w:val="both"/>
              <w:rPr>
                <w:rFonts w:ascii="Arial" w:eastAsia="Arial" w:hAnsi="Arial" w:cs="Arial"/>
                <w:sz w:val="24"/>
                <w:szCs w:val="24"/>
              </w:rPr>
            </w:pPr>
          </w:p>
        </w:tc>
      </w:tr>
      <w:tr w:rsidR="008746CE" w:rsidRPr="00B12FFC" w:rsidTr="008C02D3">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746CE" w:rsidRPr="00B55D52" w:rsidRDefault="008746CE" w:rsidP="00B55D52">
            <w:pPr>
              <w:jc w:val="both"/>
              <w:rPr>
                <w:rFonts w:ascii="Arial" w:hAnsi="Arial" w:cs="Arial"/>
                <w:b/>
                <w:sz w:val="24"/>
                <w:szCs w:val="24"/>
                <w:lang w:val="en-US"/>
              </w:rPr>
            </w:pPr>
            <w:r w:rsidRPr="00B55D52">
              <w:rPr>
                <w:rFonts w:ascii="Arial" w:hAnsi="Arial" w:cs="Arial"/>
                <w:b/>
                <w:sz w:val="24"/>
                <w:szCs w:val="24"/>
                <w:lang w:val="en-US"/>
              </w:rPr>
              <w:t>Lapsing of Consent</w:t>
            </w:r>
          </w:p>
          <w:p w:rsidR="00B55D52" w:rsidRDefault="00B55D52" w:rsidP="00B12FFC">
            <w:pPr>
              <w:spacing w:after="79"/>
              <w:jc w:val="both"/>
              <w:rPr>
                <w:rFonts w:ascii="Arial" w:eastAsia="Times New Roman" w:hAnsi="Arial" w:cs="Arial"/>
                <w:sz w:val="24"/>
                <w:szCs w:val="24"/>
              </w:rPr>
            </w:pPr>
          </w:p>
          <w:p w:rsidR="008746CE" w:rsidRPr="00B12FFC" w:rsidRDefault="008746CE" w:rsidP="00B12FFC">
            <w:pPr>
              <w:spacing w:after="79"/>
              <w:jc w:val="both"/>
              <w:rPr>
                <w:rFonts w:ascii="Arial" w:eastAsia="Times New Roman" w:hAnsi="Arial" w:cs="Arial"/>
                <w:sz w:val="24"/>
                <w:szCs w:val="24"/>
              </w:rPr>
            </w:pPr>
            <w:r w:rsidRPr="00B12FFC">
              <w:rPr>
                <w:rFonts w:ascii="Arial" w:eastAsia="Times New Roman" w:hAnsi="Arial" w:cs="Arial"/>
                <w:sz w:val="24"/>
                <w:szCs w:val="24"/>
              </w:rPr>
              <w:t>In accordance with Section 4.53 of the Environmental Planning and Assessment Act, 1979 this consent is valid for a period of five (5) years from the date of consent.</w:t>
            </w:r>
          </w:p>
          <w:p w:rsidR="00B12FFC" w:rsidRPr="00B12FFC" w:rsidRDefault="00B12FFC" w:rsidP="00B12FFC">
            <w:pPr>
              <w:spacing w:after="79"/>
              <w:jc w:val="both"/>
              <w:rPr>
                <w:rFonts w:ascii="Arial" w:eastAsia="Times New Roman" w:hAnsi="Arial" w:cs="Arial"/>
                <w:sz w:val="24"/>
                <w:szCs w:val="24"/>
              </w:rPr>
            </w:pPr>
          </w:p>
        </w:tc>
        <w:tc>
          <w:tcPr>
            <w:tcW w:w="2127" w:type="dxa"/>
            <w:tcBorders>
              <w:left w:val="single" w:sz="4" w:space="0" w:color="auto"/>
            </w:tcBorders>
          </w:tcPr>
          <w:p w:rsidR="00EB0602" w:rsidRDefault="00EB0602" w:rsidP="00B12FFC">
            <w:pPr>
              <w:jc w:val="both"/>
              <w:rPr>
                <w:rFonts w:ascii="Arial" w:eastAsia="Arial" w:hAnsi="Arial" w:cs="Arial"/>
                <w:sz w:val="20"/>
                <w:szCs w:val="20"/>
              </w:rPr>
            </w:pPr>
          </w:p>
          <w:p w:rsidR="00EB0602" w:rsidRDefault="00EB0602" w:rsidP="00B12FFC">
            <w:pPr>
              <w:jc w:val="both"/>
              <w:rPr>
                <w:rFonts w:ascii="Arial" w:eastAsia="Arial" w:hAnsi="Arial" w:cs="Arial"/>
                <w:sz w:val="20"/>
                <w:szCs w:val="20"/>
              </w:rPr>
            </w:pPr>
          </w:p>
          <w:p w:rsidR="00F07814" w:rsidRDefault="00F07814" w:rsidP="00B12FFC">
            <w:pPr>
              <w:jc w:val="both"/>
              <w:rPr>
                <w:rFonts w:ascii="Arial" w:eastAsia="Arial" w:hAnsi="Arial" w:cs="Arial"/>
                <w:sz w:val="20"/>
                <w:szCs w:val="20"/>
              </w:rPr>
            </w:pPr>
          </w:p>
          <w:p w:rsidR="008746CE" w:rsidRPr="00EB0602" w:rsidRDefault="008746CE"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746CE" w:rsidRPr="00EB0602" w:rsidRDefault="008746CE" w:rsidP="00B12FFC">
            <w:pPr>
              <w:jc w:val="both"/>
              <w:rPr>
                <w:rFonts w:ascii="Arial" w:eastAsia="Arial" w:hAnsi="Arial" w:cs="Arial"/>
                <w:sz w:val="20"/>
                <w:szCs w:val="20"/>
              </w:rPr>
            </w:pPr>
          </w:p>
        </w:tc>
      </w:tr>
      <w:tr w:rsidR="008746CE" w:rsidRPr="00B12FFC" w:rsidTr="008C02D3">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746CE" w:rsidRPr="00B12FFC" w:rsidRDefault="008746CE" w:rsidP="00B12FFC">
            <w:pPr>
              <w:jc w:val="both"/>
              <w:rPr>
                <w:rFonts w:ascii="Arial" w:hAnsi="Arial" w:cs="Arial"/>
                <w:b/>
                <w:sz w:val="24"/>
                <w:szCs w:val="24"/>
                <w:lang w:val="en-US"/>
              </w:rPr>
            </w:pPr>
            <w:r w:rsidRPr="00B12FFC">
              <w:rPr>
                <w:rFonts w:ascii="Arial" w:hAnsi="Arial" w:cs="Arial"/>
                <w:b/>
                <w:sz w:val="24"/>
                <w:szCs w:val="24"/>
                <w:lang w:val="en-US"/>
              </w:rPr>
              <w:t>National Construction Code</w:t>
            </w:r>
          </w:p>
          <w:p w:rsidR="008746CE" w:rsidRPr="00B12FFC" w:rsidRDefault="008746CE" w:rsidP="00B12FFC">
            <w:pPr>
              <w:jc w:val="both"/>
              <w:rPr>
                <w:rFonts w:ascii="Arial" w:hAnsi="Arial" w:cs="Arial"/>
                <w:b/>
                <w:sz w:val="24"/>
                <w:szCs w:val="24"/>
                <w:lang w:val="en-US"/>
              </w:rPr>
            </w:pPr>
          </w:p>
          <w:p w:rsidR="008746CE" w:rsidRDefault="00B55D52" w:rsidP="00B12FFC">
            <w:pPr>
              <w:jc w:val="both"/>
              <w:rPr>
                <w:rFonts w:ascii="Arial" w:hAnsi="Arial" w:cs="Arial"/>
                <w:sz w:val="24"/>
                <w:szCs w:val="24"/>
                <w:lang w:val="en-US"/>
              </w:rPr>
            </w:pPr>
            <w:r>
              <w:rPr>
                <w:rFonts w:ascii="Arial" w:hAnsi="Arial" w:cs="Arial"/>
                <w:sz w:val="24"/>
                <w:szCs w:val="24"/>
                <w:lang w:val="en-US"/>
              </w:rPr>
              <w:t xml:space="preserve">All works must comply with the National Construction Code, including: </w:t>
            </w:r>
          </w:p>
          <w:p w:rsidR="00B55D52" w:rsidRPr="00B12FFC" w:rsidRDefault="00B55D52" w:rsidP="00B12FFC">
            <w:pPr>
              <w:jc w:val="both"/>
              <w:rPr>
                <w:rFonts w:ascii="Arial" w:hAnsi="Arial" w:cs="Arial"/>
                <w:sz w:val="24"/>
                <w:szCs w:val="24"/>
                <w:lang w:val="en-US"/>
              </w:rPr>
            </w:pPr>
          </w:p>
          <w:p w:rsidR="008746CE" w:rsidRPr="00B12FFC" w:rsidRDefault="008746CE" w:rsidP="00F172B5">
            <w:pPr>
              <w:pStyle w:val="ListParagraph"/>
              <w:numPr>
                <w:ilvl w:val="0"/>
                <w:numId w:val="12"/>
              </w:numPr>
              <w:jc w:val="both"/>
              <w:rPr>
                <w:rFonts w:ascii="Arial" w:hAnsi="Arial" w:cs="Arial"/>
                <w:sz w:val="24"/>
                <w:szCs w:val="24"/>
                <w:lang w:val="en-US"/>
              </w:rPr>
            </w:pPr>
            <w:r w:rsidRPr="00B12FFC">
              <w:rPr>
                <w:rFonts w:ascii="Arial" w:hAnsi="Arial" w:cs="Arial"/>
                <w:sz w:val="24"/>
                <w:szCs w:val="24"/>
                <w:lang w:val="en-US"/>
              </w:rPr>
              <w:t xml:space="preserve">All building work must comply with and be carried out in accordance with the requirements of the Building Code of Australia. </w:t>
            </w:r>
          </w:p>
          <w:p w:rsidR="008746CE" w:rsidRPr="00B12FFC" w:rsidRDefault="008746CE" w:rsidP="00B12FFC">
            <w:pPr>
              <w:pStyle w:val="ListParagraph"/>
              <w:ind w:left="360"/>
              <w:jc w:val="both"/>
              <w:rPr>
                <w:rFonts w:ascii="Arial" w:hAnsi="Arial" w:cs="Arial"/>
                <w:sz w:val="24"/>
                <w:szCs w:val="24"/>
                <w:lang w:val="en-US"/>
              </w:rPr>
            </w:pPr>
          </w:p>
          <w:p w:rsidR="00B55D52" w:rsidRPr="00B55D52" w:rsidRDefault="008746CE" w:rsidP="00F172B5">
            <w:pPr>
              <w:pStyle w:val="ListParagraph"/>
              <w:numPr>
                <w:ilvl w:val="0"/>
                <w:numId w:val="12"/>
              </w:numPr>
              <w:jc w:val="both"/>
              <w:rPr>
                <w:rFonts w:ascii="Arial" w:hAnsi="Arial" w:cs="Arial"/>
                <w:sz w:val="24"/>
                <w:szCs w:val="24"/>
                <w:lang w:val="en-US"/>
              </w:rPr>
            </w:pPr>
            <w:r w:rsidRPr="00B12FFC">
              <w:rPr>
                <w:rFonts w:ascii="Arial" w:hAnsi="Arial" w:cs="Arial"/>
                <w:sz w:val="24"/>
                <w:szCs w:val="24"/>
                <w:lang w:val="en-US"/>
              </w:rPr>
              <w:t xml:space="preserve">All plumbing and drainage works must comply with and be carried out in accordance with the requirements of </w:t>
            </w:r>
            <w:r w:rsidR="00B55D52">
              <w:rPr>
                <w:rFonts w:ascii="Arial" w:hAnsi="Arial" w:cs="Arial"/>
                <w:sz w:val="24"/>
                <w:szCs w:val="24"/>
                <w:lang w:val="en-US"/>
              </w:rPr>
              <w:t>the Plumbing Code of Australia.</w:t>
            </w:r>
          </w:p>
          <w:p w:rsidR="00B55D52" w:rsidRPr="00B55D52" w:rsidRDefault="00B55D52" w:rsidP="00B55D52">
            <w:pPr>
              <w:pStyle w:val="ListParagraph"/>
              <w:ind w:left="360"/>
              <w:jc w:val="both"/>
              <w:rPr>
                <w:rFonts w:ascii="Arial" w:hAnsi="Arial" w:cs="Arial"/>
                <w:sz w:val="24"/>
                <w:szCs w:val="24"/>
                <w:lang w:val="en-US"/>
              </w:rPr>
            </w:pPr>
          </w:p>
        </w:tc>
        <w:tc>
          <w:tcPr>
            <w:tcW w:w="2127" w:type="dxa"/>
            <w:tcBorders>
              <w:left w:val="single" w:sz="4" w:space="0" w:color="auto"/>
            </w:tcBorders>
          </w:tcPr>
          <w:p w:rsidR="00B55D52" w:rsidRDefault="00B55D52" w:rsidP="00B12FFC">
            <w:pPr>
              <w:spacing w:after="2" w:line="238" w:lineRule="auto"/>
              <w:jc w:val="both"/>
              <w:rPr>
                <w:rFonts w:ascii="Arial" w:eastAsia="Arial" w:hAnsi="Arial" w:cs="Arial"/>
                <w:sz w:val="24"/>
                <w:szCs w:val="24"/>
              </w:rPr>
            </w:pPr>
          </w:p>
          <w:p w:rsidR="00F07814" w:rsidRPr="00F07814" w:rsidRDefault="00F07814" w:rsidP="00B12FFC">
            <w:pPr>
              <w:spacing w:after="2" w:line="238" w:lineRule="auto"/>
              <w:jc w:val="both"/>
              <w:rPr>
                <w:rFonts w:ascii="Arial" w:eastAsia="Arial" w:hAnsi="Arial" w:cs="Arial"/>
                <w:sz w:val="24"/>
                <w:szCs w:val="24"/>
              </w:rPr>
            </w:pPr>
          </w:p>
          <w:p w:rsidR="008746CE" w:rsidRPr="00EB0602" w:rsidRDefault="008746CE" w:rsidP="00B12FFC">
            <w:pPr>
              <w:spacing w:after="2" w:line="238" w:lineRule="auto"/>
              <w:jc w:val="both"/>
              <w:rPr>
                <w:rFonts w:ascii="Arial" w:eastAsia="Arial" w:hAnsi="Arial" w:cs="Arial"/>
                <w:sz w:val="20"/>
                <w:szCs w:val="20"/>
              </w:rPr>
            </w:pPr>
            <w:r w:rsidRPr="00EB0602">
              <w:rPr>
                <w:rFonts w:ascii="Arial" w:eastAsia="Arial" w:hAnsi="Arial" w:cs="Arial"/>
                <w:sz w:val="20"/>
                <w:szCs w:val="20"/>
              </w:rPr>
              <w:t>Prescribed by clause 69(1) of the EP&amp;A Regulation, 2021.</w:t>
            </w:r>
          </w:p>
        </w:tc>
      </w:tr>
      <w:tr w:rsidR="008C02D3" w:rsidRPr="00B12FFC" w:rsidTr="008C02D3">
        <w:tc>
          <w:tcPr>
            <w:tcW w:w="567" w:type="dxa"/>
          </w:tcPr>
          <w:p w:rsidR="008C02D3" w:rsidRPr="00B12FFC" w:rsidRDefault="008C02D3"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C02D3" w:rsidRPr="00B12FFC" w:rsidRDefault="008C02D3" w:rsidP="00B12FFC">
            <w:pPr>
              <w:jc w:val="both"/>
              <w:rPr>
                <w:rFonts w:ascii="Arial" w:hAnsi="Arial" w:cs="Arial"/>
                <w:b/>
                <w:sz w:val="24"/>
                <w:szCs w:val="24"/>
              </w:rPr>
            </w:pPr>
            <w:r w:rsidRPr="00B12FFC">
              <w:rPr>
                <w:rFonts w:ascii="Arial" w:hAnsi="Arial" w:cs="Arial"/>
                <w:b/>
                <w:sz w:val="24"/>
                <w:szCs w:val="24"/>
              </w:rPr>
              <w:t xml:space="preserve">Construction Certificate </w:t>
            </w:r>
          </w:p>
          <w:p w:rsidR="008C02D3" w:rsidRPr="00B12FFC" w:rsidRDefault="008C02D3" w:rsidP="00B12FFC">
            <w:pPr>
              <w:jc w:val="both"/>
              <w:rPr>
                <w:rFonts w:ascii="Arial" w:hAnsi="Arial" w:cs="Arial"/>
                <w:b/>
                <w:sz w:val="24"/>
                <w:szCs w:val="24"/>
              </w:rPr>
            </w:pPr>
            <w:r w:rsidRPr="00B12FFC">
              <w:rPr>
                <w:rFonts w:ascii="Arial" w:hAnsi="Arial" w:cs="Arial"/>
                <w:b/>
                <w:sz w:val="24"/>
                <w:szCs w:val="24"/>
              </w:rPr>
              <w:tab/>
            </w:r>
          </w:p>
          <w:p w:rsidR="008C02D3" w:rsidRPr="00B12FFC" w:rsidRDefault="008C02D3" w:rsidP="00B12FFC">
            <w:pPr>
              <w:tabs>
                <w:tab w:val="left" w:pos="709"/>
              </w:tabs>
              <w:jc w:val="both"/>
              <w:rPr>
                <w:rFonts w:ascii="Arial" w:hAnsi="Arial" w:cs="Arial"/>
                <w:bCs/>
                <w:sz w:val="24"/>
                <w:szCs w:val="24"/>
              </w:rPr>
            </w:pPr>
            <w:r w:rsidRPr="00B12FFC">
              <w:rPr>
                <w:rFonts w:ascii="Arial" w:hAnsi="Arial" w:cs="Arial"/>
                <w:bCs/>
                <w:sz w:val="24"/>
                <w:szCs w:val="24"/>
              </w:rPr>
              <w:t>A Construction Certificate is required for the deve</w:t>
            </w:r>
            <w:r w:rsidR="00D00216">
              <w:rPr>
                <w:rFonts w:ascii="Arial" w:hAnsi="Arial" w:cs="Arial"/>
                <w:bCs/>
                <w:sz w:val="24"/>
                <w:szCs w:val="24"/>
              </w:rPr>
              <w:t xml:space="preserve">lopment (solar panel arrays) </w:t>
            </w:r>
            <w:r w:rsidRPr="00B12FFC">
              <w:rPr>
                <w:rFonts w:ascii="Arial" w:hAnsi="Arial" w:cs="Arial"/>
                <w:bCs/>
                <w:sz w:val="24"/>
                <w:szCs w:val="24"/>
              </w:rPr>
              <w:t xml:space="preserve">in accordance with Section 6.7(1) of the </w:t>
            </w:r>
            <w:r w:rsidRPr="00B12FFC">
              <w:rPr>
                <w:rFonts w:ascii="Arial" w:hAnsi="Arial" w:cs="Arial"/>
                <w:bCs/>
                <w:i/>
                <w:sz w:val="24"/>
                <w:szCs w:val="24"/>
              </w:rPr>
              <w:t>Environmental Planning and Assessment Act 1979</w:t>
            </w:r>
            <w:r w:rsidRPr="00B12FFC">
              <w:rPr>
                <w:rFonts w:ascii="Arial" w:hAnsi="Arial" w:cs="Arial"/>
                <w:bCs/>
                <w:sz w:val="24"/>
                <w:szCs w:val="24"/>
              </w:rPr>
              <w:t>.</w:t>
            </w:r>
          </w:p>
          <w:p w:rsidR="008C02D3" w:rsidRPr="00B12FFC" w:rsidRDefault="008C02D3" w:rsidP="00B12FFC">
            <w:pPr>
              <w:tabs>
                <w:tab w:val="left" w:pos="709"/>
              </w:tabs>
              <w:jc w:val="both"/>
              <w:rPr>
                <w:rFonts w:ascii="Arial" w:hAnsi="Arial" w:cs="Arial"/>
                <w:b/>
                <w:sz w:val="24"/>
                <w:szCs w:val="24"/>
              </w:rPr>
            </w:pPr>
          </w:p>
        </w:tc>
        <w:tc>
          <w:tcPr>
            <w:tcW w:w="2127"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C02D3" w:rsidRPr="00EB0602" w:rsidRDefault="008C02D3"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C02D3" w:rsidRPr="00EB0602" w:rsidRDefault="008C02D3" w:rsidP="00B12FFC">
            <w:pPr>
              <w:spacing w:after="2" w:line="238" w:lineRule="auto"/>
              <w:jc w:val="both"/>
              <w:rPr>
                <w:rFonts w:ascii="Arial" w:eastAsia="Arial" w:hAnsi="Arial" w:cs="Arial"/>
                <w:sz w:val="20"/>
                <w:szCs w:val="20"/>
              </w:rPr>
            </w:pPr>
          </w:p>
        </w:tc>
      </w:tr>
      <w:tr w:rsidR="008C02D3" w:rsidRPr="00B12FFC" w:rsidTr="008C02D3">
        <w:tc>
          <w:tcPr>
            <w:tcW w:w="567" w:type="dxa"/>
          </w:tcPr>
          <w:p w:rsidR="008C02D3" w:rsidRPr="00B12FFC" w:rsidRDefault="008C02D3"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C02D3" w:rsidRPr="00B12FFC" w:rsidRDefault="008C02D3" w:rsidP="00B12FFC">
            <w:pPr>
              <w:jc w:val="both"/>
              <w:rPr>
                <w:rFonts w:ascii="Arial" w:hAnsi="Arial" w:cs="Arial"/>
                <w:b/>
                <w:sz w:val="24"/>
                <w:szCs w:val="24"/>
              </w:rPr>
            </w:pPr>
            <w:r w:rsidRPr="00B12FFC">
              <w:rPr>
                <w:rFonts w:ascii="Arial" w:hAnsi="Arial" w:cs="Arial"/>
                <w:b/>
                <w:sz w:val="24"/>
                <w:szCs w:val="24"/>
              </w:rPr>
              <w:t xml:space="preserve">Exempt development, Temporary Structures and Equipment </w:t>
            </w:r>
          </w:p>
          <w:p w:rsidR="008C02D3" w:rsidRPr="00B12FFC" w:rsidRDefault="008C02D3" w:rsidP="00B12FFC">
            <w:pPr>
              <w:jc w:val="both"/>
              <w:rPr>
                <w:rFonts w:ascii="Arial" w:hAnsi="Arial" w:cs="Arial"/>
                <w:sz w:val="24"/>
                <w:szCs w:val="24"/>
              </w:rPr>
            </w:pPr>
          </w:p>
          <w:p w:rsidR="008C02D3" w:rsidRPr="00B12FFC" w:rsidRDefault="008C02D3" w:rsidP="00B12FFC">
            <w:pPr>
              <w:jc w:val="both"/>
              <w:rPr>
                <w:rFonts w:ascii="Arial" w:hAnsi="Arial" w:cs="Arial"/>
                <w:sz w:val="24"/>
                <w:szCs w:val="24"/>
              </w:rPr>
            </w:pPr>
            <w:r w:rsidRPr="00B12FFC">
              <w:rPr>
                <w:rFonts w:ascii="Arial" w:hAnsi="Arial" w:cs="Arial"/>
                <w:sz w:val="24"/>
                <w:szCs w:val="24"/>
              </w:rPr>
              <w:t xml:space="preserve">Where exempt development, temporary structures or equipment do not require a Construction Certificate to be issued prior to their </w:t>
            </w:r>
            <w:r w:rsidRPr="00B12FFC">
              <w:rPr>
                <w:rFonts w:ascii="Arial" w:hAnsi="Arial" w:cs="Arial"/>
                <w:sz w:val="24"/>
                <w:szCs w:val="24"/>
              </w:rPr>
              <w:lastRenderedPageBreak/>
              <w:t>footings being constructed, their founding or tie down must be designed and certified by a Professional Engineer as meeting the requirements of AS1170:1</w:t>
            </w:r>
            <w:r w:rsidR="006A47B7" w:rsidRPr="00B12FFC">
              <w:rPr>
                <w:rFonts w:ascii="Arial" w:hAnsi="Arial" w:cs="Arial"/>
                <w:sz w:val="24"/>
                <w:szCs w:val="24"/>
              </w:rPr>
              <w:t>, 2, 3</w:t>
            </w:r>
            <w:r w:rsidRPr="00B12FFC">
              <w:rPr>
                <w:rFonts w:ascii="Arial" w:hAnsi="Arial" w:cs="Arial"/>
                <w:sz w:val="24"/>
                <w:szCs w:val="24"/>
              </w:rPr>
              <w:t xml:space="preserve"> Structural Design Actions and structurally adequate to withstand the most critical loads and forces that they might be exposed to.</w:t>
            </w:r>
          </w:p>
          <w:p w:rsidR="008C02D3" w:rsidRPr="00B12FFC" w:rsidRDefault="008C02D3" w:rsidP="00EB0602">
            <w:pPr>
              <w:ind w:left="720"/>
              <w:jc w:val="both"/>
              <w:rPr>
                <w:rFonts w:ascii="Arial" w:hAnsi="Arial" w:cs="Arial"/>
                <w:b/>
                <w:sz w:val="24"/>
                <w:szCs w:val="24"/>
              </w:rPr>
            </w:pPr>
          </w:p>
        </w:tc>
        <w:tc>
          <w:tcPr>
            <w:tcW w:w="2127"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C02D3" w:rsidRPr="00EB0602" w:rsidRDefault="008C02D3" w:rsidP="00B12FFC">
            <w:pPr>
              <w:jc w:val="both"/>
              <w:rPr>
                <w:rFonts w:ascii="Arial" w:eastAsia="Arial" w:hAnsi="Arial" w:cs="Arial"/>
                <w:sz w:val="20"/>
                <w:szCs w:val="20"/>
              </w:rPr>
            </w:pPr>
            <w:r w:rsidRPr="00EB0602">
              <w:rPr>
                <w:rFonts w:ascii="Arial" w:eastAsia="Arial" w:hAnsi="Arial" w:cs="Arial"/>
                <w:sz w:val="20"/>
                <w:szCs w:val="20"/>
              </w:rPr>
              <w:t xml:space="preserve">To ensure that the requirements of the </w:t>
            </w:r>
            <w:r w:rsidRPr="00EB0602">
              <w:rPr>
                <w:rFonts w:ascii="Arial" w:eastAsia="Arial" w:hAnsi="Arial" w:cs="Arial"/>
                <w:sz w:val="20"/>
                <w:szCs w:val="20"/>
              </w:rPr>
              <w:lastRenderedPageBreak/>
              <w:t>EP&amp;A Act, 1979 are met.</w:t>
            </w:r>
          </w:p>
          <w:p w:rsidR="008C02D3" w:rsidRPr="00EB0602" w:rsidRDefault="008C02D3" w:rsidP="00B12FFC">
            <w:pPr>
              <w:spacing w:after="2" w:line="238" w:lineRule="auto"/>
              <w:jc w:val="both"/>
              <w:rPr>
                <w:rFonts w:ascii="Arial" w:eastAsia="Arial" w:hAnsi="Arial" w:cs="Arial"/>
                <w:sz w:val="20"/>
                <w:szCs w:val="20"/>
              </w:rPr>
            </w:pPr>
          </w:p>
        </w:tc>
      </w:tr>
      <w:tr w:rsidR="008C02D3" w:rsidRPr="00B12FFC" w:rsidTr="008C02D3">
        <w:tc>
          <w:tcPr>
            <w:tcW w:w="567" w:type="dxa"/>
          </w:tcPr>
          <w:p w:rsidR="008C02D3" w:rsidRPr="00B12FFC" w:rsidRDefault="008C02D3"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C02D3" w:rsidRPr="00B12FFC" w:rsidRDefault="008C02D3" w:rsidP="00B12FFC">
            <w:pPr>
              <w:jc w:val="both"/>
              <w:rPr>
                <w:rFonts w:ascii="Arial" w:hAnsi="Arial" w:cs="Arial"/>
                <w:b/>
                <w:sz w:val="24"/>
                <w:szCs w:val="24"/>
              </w:rPr>
            </w:pPr>
            <w:r w:rsidRPr="00B12FFC">
              <w:rPr>
                <w:rFonts w:ascii="Arial" w:hAnsi="Arial" w:cs="Arial"/>
                <w:b/>
                <w:sz w:val="24"/>
                <w:szCs w:val="24"/>
              </w:rPr>
              <w:t xml:space="preserve">Aboriginal or Cultural artefacts </w:t>
            </w:r>
          </w:p>
          <w:p w:rsidR="008C02D3" w:rsidRPr="00B12FFC" w:rsidRDefault="008C02D3" w:rsidP="00B12FFC">
            <w:pPr>
              <w:jc w:val="both"/>
              <w:rPr>
                <w:rFonts w:ascii="Arial" w:hAnsi="Arial" w:cs="Arial"/>
                <w:b/>
                <w:sz w:val="24"/>
                <w:szCs w:val="24"/>
              </w:rPr>
            </w:pPr>
          </w:p>
          <w:p w:rsidR="008C02D3" w:rsidRPr="00B12FFC" w:rsidRDefault="008C02D3" w:rsidP="00B12FFC">
            <w:pPr>
              <w:jc w:val="both"/>
              <w:rPr>
                <w:rFonts w:ascii="Arial" w:hAnsi="Arial" w:cs="Arial"/>
                <w:b/>
                <w:sz w:val="24"/>
                <w:szCs w:val="24"/>
              </w:rPr>
            </w:pPr>
            <w:r w:rsidRPr="00B12FFC">
              <w:rPr>
                <w:rFonts w:ascii="Arial" w:hAnsi="Arial" w:cs="Arial"/>
                <w:sz w:val="24"/>
                <w:szCs w:val="24"/>
              </w:rPr>
              <w:t>Should any Aboriginal artefacts, other cultural artefacts, archaeological relics, or any object having interest due to its age or association with the past be located during the course of works, all works are to cease immediately, and notification shall be provided to the Office of Environment and Heritage in accordance with the National Parks and Wildlife Act 1974. Work shall not recommence in the area until this is authorised by the Office of Environment and Heritage. Specifically,</w:t>
            </w:r>
          </w:p>
          <w:p w:rsidR="008C02D3" w:rsidRPr="00B55D52" w:rsidRDefault="008C02D3" w:rsidP="00B55D52">
            <w:pPr>
              <w:pStyle w:val="ListParagraph"/>
              <w:ind w:left="0"/>
              <w:jc w:val="both"/>
              <w:rPr>
                <w:rFonts w:ascii="Arial" w:hAnsi="Arial" w:cs="Arial"/>
                <w:sz w:val="24"/>
                <w:szCs w:val="24"/>
              </w:rPr>
            </w:pPr>
          </w:p>
          <w:p w:rsidR="008C02D3" w:rsidRPr="00B55D52" w:rsidRDefault="008C02D3" w:rsidP="00F172B5">
            <w:pPr>
              <w:pStyle w:val="ListParagraph"/>
              <w:numPr>
                <w:ilvl w:val="0"/>
                <w:numId w:val="15"/>
              </w:numPr>
              <w:ind w:left="360"/>
              <w:jc w:val="both"/>
              <w:rPr>
                <w:rFonts w:ascii="Arial" w:hAnsi="Arial" w:cs="Arial"/>
                <w:iCs/>
                <w:sz w:val="24"/>
                <w:szCs w:val="24"/>
              </w:rPr>
            </w:pPr>
            <w:r w:rsidRPr="00B55D52">
              <w:rPr>
                <w:rFonts w:ascii="Arial" w:hAnsi="Arial" w:cs="Arial"/>
                <w:iCs/>
                <w:sz w:val="24"/>
                <w:szCs w:val="24"/>
              </w:rPr>
              <w:t xml:space="preserve">If any Aboriginal object is discovered and/or harmed in, or under the land, while undertaking the proposed development activities, the proponent must: </w:t>
            </w:r>
          </w:p>
          <w:p w:rsidR="008C02D3" w:rsidRPr="00B55D52" w:rsidRDefault="008C02D3" w:rsidP="00B55D52">
            <w:pPr>
              <w:pStyle w:val="ListParagraph"/>
              <w:ind w:left="360"/>
              <w:jc w:val="both"/>
              <w:rPr>
                <w:rFonts w:ascii="Arial" w:hAnsi="Arial" w:cs="Arial"/>
                <w:iCs/>
                <w:sz w:val="24"/>
                <w:szCs w:val="24"/>
              </w:rPr>
            </w:pPr>
          </w:p>
          <w:p w:rsidR="00F546F0" w:rsidRDefault="008C02D3" w:rsidP="00F172B5">
            <w:pPr>
              <w:pStyle w:val="ListParagraph"/>
              <w:numPr>
                <w:ilvl w:val="0"/>
                <w:numId w:val="21"/>
              </w:numPr>
              <w:jc w:val="both"/>
              <w:rPr>
                <w:rFonts w:ascii="Arial" w:hAnsi="Arial" w:cs="Arial"/>
                <w:iCs/>
                <w:sz w:val="24"/>
                <w:szCs w:val="24"/>
              </w:rPr>
            </w:pPr>
            <w:r w:rsidRPr="00B55D52">
              <w:rPr>
                <w:rFonts w:ascii="Arial" w:hAnsi="Arial" w:cs="Arial"/>
                <w:iCs/>
                <w:sz w:val="24"/>
                <w:szCs w:val="24"/>
              </w:rPr>
              <w:t>Not further harm the object.</w:t>
            </w:r>
          </w:p>
          <w:p w:rsid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Immediately cease all work at the particular location.</w:t>
            </w:r>
          </w:p>
          <w:p w:rsid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 xml:space="preserve">Secure the area so </w:t>
            </w:r>
            <w:r w:rsidR="00F546F0">
              <w:rPr>
                <w:rFonts w:ascii="Arial" w:hAnsi="Arial" w:cs="Arial"/>
                <w:iCs/>
                <w:sz w:val="24"/>
                <w:szCs w:val="24"/>
              </w:rPr>
              <w:t xml:space="preserve">as to avoid further harm to the </w:t>
            </w:r>
            <w:r w:rsidRPr="00F546F0">
              <w:rPr>
                <w:rFonts w:ascii="Arial" w:hAnsi="Arial" w:cs="Arial"/>
                <w:iCs/>
                <w:sz w:val="24"/>
                <w:szCs w:val="24"/>
              </w:rPr>
              <w:t>Aboriginal object.</w:t>
            </w:r>
          </w:p>
          <w:p w:rsid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Notify the Department of Planning, Industry and Environment as soon as practical on 131555, providing any details of the Aboriginal object and its location.</w:t>
            </w:r>
          </w:p>
          <w:p w:rsidR="008C02D3" w:rsidRP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 xml:space="preserve">Not recommence any work at the particular location unless authorised in writing by the Department of Planning, Industry and Environment. </w:t>
            </w:r>
          </w:p>
          <w:p w:rsidR="008C02D3" w:rsidRPr="00B12FFC" w:rsidRDefault="008C02D3" w:rsidP="00B12FFC">
            <w:pPr>
              <w:ind w:left="720"/>
              <w:jc w:val="both"/>
              <w:rPr>
                <w:rFonts w:ascii="Arial" w:hAnsi="Arial" w:cs="Arial"/>
                <w:i/>
                <w:iCs/>
                <w:sz w:val="24"/>
                <w:szCs w:val="24"/>
              </w:rPr>
            </w:pPr>
          </w:p>
          <w:p w:rsidR="008C02D3" w:rsidRPr="00B55D52" w:rsidRDefault="008C02D3" w:rsidP="00F172B5">
            <w:pPr>
              <w:pStyle w:val="ListParagraph"/>
              <w:numPr>
                <w:ilvl w:val="0"/>
                <w:numId w:val="15"/>
              </w:numPr>
              <w:ind w:left="360"/>
              <w:jc w:val="both"/>
              <w:rPr>
                <w:rFonts w:ascii="Arial" w:hAnsi="Arial" w:cs="Arial"/>
                <w:iCs/>
                <w:sz w:val="24"/>
                <w:szCs w:val="24"/>
              </w:rPr>
            </w:pPr>
            <w:r w:rsidRPr="00B55D52">
              <w:rPr>
                <w:rFonts w:ascii="Arial" w:hAnsi="Arial" w:cs="Arial"/>
                <w:iCs/>
                <w:sz w:val="24"/>
                <w:szCs w:val="24"/>
              </w:rPr>
              <w:t>In the event that skeletal remains are unexpectedly encountered during the activity, work must stop immediately, the area secured to prevent unauthorised access and NSW Police and the Department of Planning, Industry and Environment contacted.</w:t>
            </w:r>
          </w:p>
        </w:tc>
        <w:tc>
          <w:tcPr>
            <w:tcW w:w="2127"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C02D3" w:rsidRPr="00EB0602" w:rsidRDefault="008C02D3" w:rsidP="00B12FFC">
            <w:pPr>
              <w:jc w:val="both"/>
              <w:rPr>
                <w:rFonts w:ascii="Arial" w:eastAsia="Arial" w:hAnsi="Arial" w:cs="Arial"/>
                <w:sz w:val="20"/>
                <w:szCs w:val="20"/>
              </w:rPr>
            </w:pPr>
            <w:r w:rsidRPr="00EB0602">
              <w:rPr>
                <w:rFonts w:ascii="Arial" w:eastAsia="Arial" w:hAnsi="Arial" w:cs="Arial"/>
                <w:sz w:val="20"/>
                <w:szCs w:val="20"/>
              </w:rPr>
              <w:t xml:space="preserve">To ensure that the requirements of </w:t>
            </w:r>
            <w:r w:rsidR="00EB0602">
              <w:rPr>
                <w:rFonts w:ascii="Arial" w:eastAsia="Arial" w:hAnsi="Arial" w:cs="Arial"/>
                <w:sz w:val="20"/>
                <w:szCs w:val="20"/>
              </w:rPr>
              <w:t>the NP&amp;W Act, 1974 are met.</w:t>
            </w:r>
          </w:p>
          <w:p w:rsidR="008C02D3" w:rsidRPr="00B12FFC" w:rsidRDefault="008C02D3" w:rsidP="00B12FFC">
            <w:pPr>
              <w:spacing w:after="2" w:line="238" w:lineRule="auto"/>
              <w:jc w:val="both"/>
              <w:rPr>
                <w:rFonts w:ascii="Arial" w:eastAsia="Arial" w:hAnsi="Arial" w:cs="Arial"/>
                <w:sz w:val="24"/>
                <w:szCs w:val="24"/>
              </w:rPr>
            </w:pPr>
          </w:p>
          <w:p w:rsidR="008C02D3" w:rsidRPr="00B12FFC" w:rsidRDefault="008C02D3" w:rsidP="00B12FFC">
            <w:pPr>
              <w:spacing w:after="2" w:line="238" w:lineRule="auto"/>
              <w:jc w:val="both"/>
              <w:rPr>
                <w:rFonts w:ascii="Arial" w:eastAsia="Arial" w:hAnsi="Arial" w:cs="Arial"/>
                <w:sz w:val="24"/>
                <w:szCs w:val="24"/>
              </w:rPr>
            </w:pPr>
          </w:p>
        </w:tc>
      </w:tr>
    </w:tbl>
    <w:p w:rsidR="00D00216" w:rsidRDefault="00D00216" w:rsidP="00B12FFC">
      <w:pPr>
        <w:pStyle w:val="Heading2"/>
        <w:jc w:val="both"/>
        <w:rPr>
          <w:rFonts w:ascii="Arial" w:hAnsi="Arial" w:cs="Arial"/>
          <w:sz w:val="24"/>
          <w:szCs w:val="24"/>
        </w:rPr>
      </w:pPr>
      <w:bookmarkStart w:id="1" w:name="_Toc30242"/>
    </w:p>
    <w:p w:rsidR="00B12FFC" w:rsidRPr="00B12FFC" w:rsidRDefault="00B12FFC" w:rsidP="00B12FFC">
      <w:pPr>
        <w:pStyle w:val="Heading2"/>
        <w:jc w:val="both"/>
        <w:rPr>
          <w:rFonts w:ascii="Arial" w:hAnsi="Arial" w:cs="Arial"/>
          <w:sz w:val="24"/>
          <w:szCs w:val="24"/>
        </w:rPr>
      </w:pPr>
      <w:r w:rsidRPr="00B12FFC">
        <w:rPr>
          <w:rFonts w:ascii="Arial" w:hAnsi="Arial" w:cs="Arial"/>
          <w:sz w:val="24"/>
          <w:szCs w:val="24"/>
        </w:rPr>
        <w:t xml:space="preserve">PART </w:t>
      </w:r>
      <w:r w:rsidR="00B55D52">
        <w:rPr>
          <w:rFonts w:ascii="Arial" w:hAnsi="Arial" w:cs="Arial"/>
          <w:sz w:val="24"/>
          <w:szCs w:val="24"/>
        </w:rPr>
        <w:t>A1</w:t>
      </w:r>
      <w:r w:rsidRPr="00B12FFC">
        <w:rPr>
          <w:rFonts w:ascii="Arial" w:hAnsi="Arial" w:cs="Arial"/>
          <w:sz w:val="24"/>
          <w:szCs w:val="24"/>
        </w:rPr>
        <w:t xml:space="preserve"> – REQUIREMENTS OF EXTERNAL AGENCIES</w:t>
      </w:r>
    </w:p>
    <w:p w:rsidR="00B12FFC" w:rsidRPr="00B12FFC" w:rsidRDefault="00B12FFC" w:rsidP="00B12FFC">
      <w:pPr>
        <w:jc w:val="both"/>
        <w:rPr>
          <w:rFonts w:ascii="Arial" w:hAnsi="Arial" w:cs="Arial"/>
          <w:sz w:val="24"/>
          <w:szCs w:val="24"/>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127"/>
      </w:tblGrid>
      <w:tr w:rsidR="00B12FFC" w:rsidRPr="00B12FFC" w:rsidTr="0038058A">
        <w:tc>
          <w:tcPr>
            <w:tcW w:w="567" w:type="dxa"/>
          </w:tcPr>
          <w:p w:rsidR="00B12FFC" w:rsidRPr="00B12FFC" w:rsidRDefault="00B12FFC"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B12FFC" w:rsidRPr="00E37817" w:rsidRDefault="00B12FFC" w:rsidP="00B12FFC">
            <w:pPr>
              <w:jc w:val="both"/>
              <w:rPr>
                <w:rFonts w:ascii="Arial" w:hAnsi="Arial" w:cs="Arial"/>
                <w:b/>
                <w:sz w:val="24"/>
                <w:szCs w:val="24"/>
              </w:rPr>
            </w:pPr>
            <w:r w:rsidRPr="00E37817">
              <w:rPr>
                <w:rFonts w:ascii="Arial" w:hAnsi="Arial" w:cs="Arial"/>
                <w:b/>
                <w:sz w:val="24"/>
                <w:szCs w:val="24"/>
              </w:rPr>
              <w:t>Transport for NSW</w:t>
            </w:r>
          </w:p>
          <w:p w:rsidR="00D00216" w:rsidRPr="00E37817" w:rsidRDefault="00D00216" w:rsidP="00B12FFC">
            <w:pPr>
              <w:jc w:val="both"/>
              <w:rPr>
                <w:rFonts w:ascii="Arial" w:hAnsi="Arial" w:cs="Arial"/>
                <w:b/>
                <w:sz w:val="24"/>
                <w:szCs w:val="24"/>
              </w:rPr>
            </w:pPr>
          </w:p>
          <w:p w:rsidR="00D00216" w:rsidRPr="00E37817" w:rsidRDefault="00D00216" w:rsidP="00B12FFC">
            <w:pPr>
              <w:jc w:val="both"/>
              <w:rPr>
                <w:rFonts w:ascii="Arial" w:hAnsi="Arial" w:cs="Arial"/>
                <w:sz w:val="24"/>
                <w:szCs w:val="24"/>
              </w:rPr>
            </w:pPr>
            <w:r w:rsidRPr="00E37817">
              <w:rPr>
                <w:rFonts w:ascii="Arial" w:hAnsi="Arial" w:cs="Arial"/>
                <w:sz w:val="24"/>
                <w:szCs w:val="24"/>
              </w:rPr>
              <w:t>The following conditions have been imposed by Transport for NSW as part of their general terms of approval issued</w:t>
            </w:r>
            <w:r w:rsidR="00E37817" w:rsidRPr="00E37817">
              <w:rPr>
                <w:rFonts w:ascii="Arial" w:hAnsi="Arial" w:cs="Arial"/>
                <w:sz w:val="24"/>
                <w:szCs w:val="24"/>
              </w:rPr>
              <w:t xml:space="preserve"> on 3 October 2023.</w:t>
            </w:r>
          </w:p>
          <w:p w:rsidR="00B12FFC" w:rsidRPr="00E37817" w:rsidRDefault="00B12FFC" w:rsidP="00B12FFC">
            <w:pPr>
              <w:jc w:val="both"/>
              <w:rPr>
                <w:rFonts w:ascii="Arial" w:hAnsi="Arial" w:cs="Arial"/>
                <w:sz w:val="24"/>
                <w:szCs w:val="24"/>
              </w:rPr>
            </w:pPr>
          </w:p>
          <w:p w:rsidR="00D00216" w:rsidRPr="00E37817" w:rsidRDefault="00D00216" w:rsidP="00E37817">
            <w:pPr>
              <w:pStyle w:val="ListParagraph"/>
              <w:numPr>
                <w:ilvl w:val="0"/>
                <w:numId w:val="25"/>
              </w:numPr>
              <w:spacing w:after="87" w:line="264" w:lineRule="auto"/>
              <w:ind w:right="40"/>
              <w:jc w:val="both"/>
              <w:rPr>
                <w:rFonts w:ascii="Arial" w:hAnsi="Arial" w:cs="Arial"/>
                <w:sz w:val="24"/>
                <w:szCs w:val="24"/>
              </w:rPr>
            </w:pPr>
            <w:r w:rsidRPr="00E37817">
              <w:rPr>
                <w:rFonts w:ascii="Arial" w:hAnsi="Arial" w:cs="Arial"/>
                <w:sz w:val="24"/>
                <w:szCs w:val="24"/>
              </w:rPr>
              <w:t xml:space="preserve">As a minimum the existing access driveway from the Kidman Way shall be constructed and maintained to comply with the following: </w:t>
            </w:r>
          </w:p>
          <w:p w:rsidR="00D00216" w:rsidRPr="00E37817" w:rsidRDefault="00D00216" w:rsidP="00D00216">
            <w:pPr>
              <w:numPr>
                <w:ilvl w:val="1"/>
                <w:numId w:val="23"/>
              </w:numPr>
              <w:spacing w:after="90" w:line="264" w:lineRule="auto"/>
              <w:ind w:right="40" w:hanging="358"/>
              <w:jc w:val="both"/>
              <w:rPr>
                <w:rFonts w:ascii="Arial" w:hAnsi="Arial" w:cs="Arial"/>
                <w:sz w:val="24"/>
                <w:szCs w:val="24"/>
              </w:rPr>
            </w:pPr>
            <w:r w:rsidRPr="00E37817">
              <w:rPr>
                <w:rFonts w:ascii="Arial" w:hAnsi="Arial" w:cs="Arial"/>
                <w:sz w:val="24"/>
                <w:szCs w:val="24"/>
              </w:rPr>
              <w:lastRenderedPageBreak/>
              <w:t xml:space="preserve">Be designed and constructed as a “Rural Property Access” in accordance with the </w:t>
            </w:r>
            <w:proofErr w:type="spellStart"/>
            <w:r w:rsidRPr="00E37817">
              <w:rPr>
                <w:rFonts w:ascii="Arial" w:hAnsi="Arial" w:cs="Arial"/>
                <w:sz w:val="24"/>
                <w:szCs w:val="24"/>
              </w:rPr>
              <w:t>Austroads</w:t>
            </w:r>
            <w:proofErr w:type="spellEnd"/>
            <w:r w:rsidRPr="00E37817">
              <w:rPr>
                <w:rFonts w:ascii="Arial" w:hAnsi="Arial" w:cs="Arial"/>
                <w:sz w:val="24"/>
                <w:szCs w:val="24"/>
              </w:rPr>
              <w:t xml:space="preserve"> Guide to Road Design Part 4: Intersection and Crossings – Figure 7.4 as amended by the supplements adopted by Transport for NSW.  </w:t>
            </w:r>
          </w:p>
          <w:p w:rsidR="00D00216" w:rsidRPr="00E37817" w:rsidRDefault="00D00216" w:rsidP="00D00216">
            <w:pPr>
              <w:numPr>
                <w:ilvl w:val="1"/>
                <w:numId w:val="23"/>
              </w:numPr>
              <w:spacing w:after="88" w:line="264" w:lineRule="auto"/>
              <w:ind w:right="40" w:hanging="358"/>
              <w:jc w:val="both"/>
              <w:rPr>
                <w:rFonts w:ascii="Arial" w:hAnsi="Arial" w:cs="Arial"/>
                <w:sz w:val="24"/>
                <w:szCs w:val="24"/>
              </w:rPr>
            </w:pPr>
            <w:r w:rsidRPr="00E37817">
              <w:rPr>
                <w:rFonts w:ascii="Arial" w:hAnsi="Arial" w:cs="Arial"/>
                <w:sz w:val="24"/>
                <w:szCs w:val="24"/>
              </w:rPr>
              <w:t xml:space="preserve">Be constructed with a minimum width of six metres to accommodate two-way movement of the largest vehicle likely to access the subject site so that any vehicles entering or exiting the development site are not required to cross to the opposing travel lane in order access the proposed driveway. </w:t>
            </w:r>
          </w:p>
          <w:p w:rsidR="00D00216" w:rsidRPr="00E37817" w:rsidRDefault="00D00216" w:rsidP="00D00216">
            <w:pPr>
              <w:numPr>
                <w:ilvl w:val="1"/>
                <w:numId w:val="23"/>
              </w:numPr>
              <w:spacing w:after="87" w:line="264" w:lineRule="auto"/>
              <w:ind w:right="40" w:hanging="358"/>
              <w:jc w:val="both"/>
              <w:rPr>
                <w:rFonts w:ascii="Arial" w:hAnsi="Arial" w:cs="Arial"/>
                <w:sz w:val="24"/>
                <w:szCs w:val="24"/>
              </w:rPr>
            </w:pPr>
            <w:r w:rsidRPr="00E37817">
              <w:rPr>
                <w:rFonts w:ascii="Arial" w:hAnsi="Arial" w:cs="Arial"/>
                <w:sz w:val="24"/>
                <w:szCs w:val="24"/>
              </w:rPr>
              <w:t xml:space="preserve">Shall be sealed and maintained for at least 22 metres from the edge of seal of the carriageway in accordance with the </w:t>
            </w:r>
            <w:proofErr w:type="spellStart"/>
            <w:r w:rsidRPr="00E37817">
              <w:rPr>
                <w:rFonts w:ascii="Arial" w:hAnsi="Arial" w:cs="Arial"/>
                <w:sz w:val="24"/>
                <w:szCs w:val="24"/>
              </w:rPr>
              <w:t>Austroads</w:t>
            </w:r>
            <w:proofErr w:type="spellEnd"/>
            <w:r w:rsidRPr="00E37817">
              <w:rPr>
                <w:rFonts w:ascii="Arial" w:hAnsi="Arial" w:cs="Arial"/>
                <w:sz w:val="24"/>
                <w:szCs w:val="24"/>
              </w:rPr>
              <w:t xml:space="preserve"> Guide to Road Design. To minimise the ongoing maintenance of the driveway, which is the responsibility of the landowner, consideration should be given to extending the seal to the property boundary. </w:t>
            </w:r>
          </w:p>
          <w:p w:rsidR="00D00216" w:rsidRPr="00E37817" w:rsidRDefault="00D00216" w:rsidP="00D00216">
            <w:pPr>
              <w:numPr>
                <w:ilvl w:val="1"/>
                <w:numId w:val="23"/>
              </w:numPr>
              <w:spacing w:after="3" w:line="264" w:lineRule="auto"/>
              <w:ind w:right="40" w:hanging="358"/>
              <w:jc w:val="both"/>
              <w:rPr>
                <w:rFonts w:ascii="Arial" w:hAnsi="Arial" w:cs="Arial"/>
                <w:sz w:val="24"/>
                <w:szCs w:val="24"/>
              </w:rPr>
            </w:pPr>
            <w:r w:rsidRPr="00E37817">
              <w:rPr>
                <w:rFonts w:ascii="Arial" w:hAnsi="Arial" w:cs="Arial"/>
                <w:sz w:val="24"/>
                <w:szCs w:val="24"/>
              </w:rPr>
              <w:t xml:space="preserve">Be designed and constructed so as not to interfere with the capacity of the current roadside drainage network and to prevent water from proceeding onto, or ponding on, the carriageway of the Kidman Way. If a culvert is be installed and is to be located within the clear zone of the highway for the posted speed limit is to be constructed with a traversable type headwall. </w:t>
            </w:r>
          </w:p>
          <w:p w:rsidR="00D00216" w:rsidRPr="00E37817" w:rsidRDefault="00D00216" w:rsidP="00D00216">
            <w:pPr>
              <w:spacing w:line="256" w:lineRule="auto"/>
              <w:rPr>
                <w:rFonts w:ascii="Arial" w:hAnsi="Arial" w:cs="Arial"/>
                <w:sz w:val="24"/>
                <w:szCs w:val="24"/>
              </w:rPr>
            </w:pPr>
            <w:r w:rsidRPr="00E37817">
              <w:rPr>
                <w:rFonts w:ascii="Arial" w:hAnsi="Arial" w:cs="Arial"/>
                <w:sz w:val="24"/>
                <w:szCs w:val="24"/>
              </w:rPr>
              <w:t xml:space="preserve"> </w:t>
            </w:r>
          </w:p>
          <w:p w:rsidR="00D00216" w:rsidRPr="00E37817" w:rsidRDefault="00D00216" w:rsidP="00D00216">
            <w:pPr>
              <w:numPr>
                <w:ilvl w:val="0"/>
                <w:numId w:val="23"/>
              </w:numPr>
              <w:spacing w:after="3" w:line="264" w:lineRule="auto"/>
              <w:ind w:right="40" w:hanging="360"/>
              <w:jc w:val="both"/>
              <w:rPr>
                <w:rFonts w:ascii="Arial" w:hAnsi="Arial" w:cs="Arial"/>
                <w:sz w:val="24"/>
                <w:szCs w:val="24"/>
              </w:rPr>
            </w:pPr>
            <w:r w:rsidRPr="00E37817">
              <w:rPr>
                <w:rFonts w:ascii="Arial" w:hAnsi="Arial" w:cs="Arial"/>
                <w:sz w:val="24"/>
                <w:szCs w:val="24"/>
              </w:rPr>
              <w:t xml:space="preserve">Any entry gate to the subject site from the Kidman Way shall be located at least 30m from the edge of seal of the carriageway. This is to allow for the standing of large vehicles when gates are to be opened. </w:t>
            </w:r>
          </w:p>
          <w:p w:rsidR="00E37817" w:rsidRPr="00E37817" w:rsidRDefault="00E37817" w:rsidP="00E37817">
            <w:pPr>
              <w:spacing w:after="3" w:line="264" w:lineRule="auto"/>
              <w:ind w:left="360" w:right="40"/>
              <w:jc w:val="both"/>
              <w:rPr>
                <w:rFonts w:ascii="Arial" w:hAnsi="Arial" w:cs="Arial"/>
                <w:sz w:val="24"/>
                <w:szCs w:val="24"/>
              </w:rPr>
            </w:pPr>
          </w:p>
          <w:p w:rsidR="00D00216" w:rsidRPr="00E37817" w:rsidRDefault="00D00216" w:rsidP="00E37817">
            <w:pPr>
              <w:numPr>
                <w:ilvl w:val="0"/>
                <w:numId w:val="23"/>
              </w:numPr>
              <w:spacing w:after="3" w:line="264" w:lineRule="auto"/>
              <w:ind w:right="40" w:hanging="360"/>
              <w:jc w:val="both"/>
              <w:rPr>
                <w:rFonts w:ascii="Arial" w:hAnsi="Arial" w:cs="Arial"/>
                <w:sz w:val="24"/>
                <w:szCs w:val="24"/>
              </w:rPr>
            </w:pPr>
            <w:r w:rsidRPr="00E37817">
              <w:rPr>
                <w:rFonts w:ascii="Arial" w:hAnsi="Arial" w:cs="Arial"/>
                <w:sz w:val="24"/>
                <w:szCs w:val="24"/>
              </w:rPr>
              <w:t xml:space="preserve">Prior to the issuing of the Construction Certificate, the developer must:  </w:t>
            </w:r>
          </w:p>
          <w:p w:rsidR="00E37817" w:rsidRPr="00E37817" w:rsidRDefault="00E37817" w:rsidP="00E37817">
            <w:pPr>
              <w:spacing w:after="3" w:line="264" w:lineRule="auto"/>
              <w:ind w:left="567" w:right="40"/>
              <w:jc w:val="both"/>
              <w:rPr>
                <w:rFonts w:ascii="Arial" w:hAnsi="Arial" w:cs="Arial"/>
                <w:sz w:val="24"/>
                <w:szCs w:val="24"/>
              </w:rPr>
            </w:pPr>
          </w:p>
          <w:p w:rsidR="00D00216" w:rsidRPr="00E37817" w:rsidRDefault="00D00216" w:rsidP="00D00216">
            <w:pPr>
              <w:numPr>
                <w:ilvl w:val="0"/>
                <w:numId w:val="24"/>
              </w:numPr>
              <w:spacing w:after="3" w:line="264" w:lineRule="auto"/>
              <w:ind w:right="40" w:hanging="567"/>
              <w:jc w:val="both"/>
              <w:rPr>
                <w:rFonts w:ascii="Arial" w:hAnsi="Arial" w:cs="Arial"/>
                <w:sz w:val="24"/>
                <w:szCs w:val="24"/>
              </w:rPr>
            </w:pPr>
            <w:r w:rsidRPr="00E37817">
              <w:rPr>
                <w:rFonts w:ascii="Arial" w:hAnsi="Arial" w:cs="Arial"/>
                <w:sz w:val="24"/>
                <w:szCs w:val="24"/>
              </w:rPr>
              <w:t xml:space="preserve">Submit detailed plans for the upgraded driveway in accordance with the conditions listed above, including a swept path analysis, to Council for review.  </w:t>
            </w:r>
          </w:p>
          <w:p w:rsidR="00D00216" w:rsidRPr="00E37817" w:rsidRDefault="00D00216" w:rsidP="00D00216">
            <w:pPr>
              <w:spacing w:line="256" w:lineRule="auto"/>
              <w:ind w:left="567"/>
              <w:rPr>
                <w:rFonts w:ascii="Arial" w:hAnsi="Arial" w:cs="Arial"/>
                <w:sz w:val="24"/>
                <w:szCs w:val="24"/>
              </w:rPr>
            </w:pPr>
            <w:r w:rsidRPr="00E37817">
              <w:rPr>
                <w:rFonts w:ascii="Arial" w:hAnsi="Arial" w:cs="Arial"/>
                <w:sz w:val="24"/>
                <w:szCs w:val="24"/>
              </w:rPr>
              <w:t xml:space="preserve"> </w:t>
            </w:r>
          </w:p>
          <w:p w:rsidR="00D00216" w:rsidRPr="00E37817" w:rsidRDefault="00D00216" w:rsidP="00D00216">
            <w:pPr>
              <w:numPr>
                <w:ilvl w:val="0"/>
                <w:numId w:val="24"/>
              </w:numPr>
              <w:spacing w:after="3" w:line="264" w:lineRule="auto"/>
              <w:ind w:right="40" w:hanging="567"/>
              <w:jc w:val="both"/>
              <w:rPr>
                <w:rFonts w:ascii="Arial" w:hAnsi="Arial" w:cs="Arial"/>
                <w:sz w:val="24"/>
                <w:szCs w:val="24"/>
              </w:rPr>
            </w:pPr>
            <w:r w:rsidRPr="00E37817">
              <w:rPr>
                <w:rFonts w:ascii="Arial" w:hAnsi="Arial" w:cs="Arial"/>
                <w:sz w:val="24"/>
                <w:szCs w:val="24"/>
              </w:rPr>
              <w:t xml:space="preserve">A management plan to provide measures to suppress dust generation from the development site and the access road shall be prepared and implemented to the satisfaction of Council and Transport for NSW. </w:t>
            </w:r>
          </w:p>
          <w:p w:rsidR="00D00216" w:rsidRPr="00E37817" w:rsidRDefault="00D00216" w:rsidP="00D00216">
            <w:pPr>
              <w:spacing w:line="256" w:lineRule="auto"/>
              <w:rPr>
                <w:rFonts w:ascii="Arial" w:hAnsi="Arial" w:cs="Arial"/>
                <w:sz w:val="24"/>
                <w:szCs w:val="24"/>
              </w:rPr>
            </w:pPr>
            <w:r w:rsidRPr="00E37817">
              <w:rPr>
                <w:rFonts w:ascii="Arial" w:hAnsi="Arial" w:cs="Arial"/>
                <w:sz w:val="24"/>
                <w:szCs w:val="24"/>
              </w:rPr>
              <w:t xml:space="preserve"> </w:t>
            </w:r>
          </w:p>
          <w:p w:rsidR="00E37817" w:rsidRPr="00E37817" w:rsidRDefault="00D00216" w:rsidP="00E37817">
            <w:pPr>
              <w:numPr>
                <w:ilvl w:val="0"/>
                <w:numId w:val="24"/>
              </w:numPr>
              <w:spacing w:after="90" w:line="264" w:lineRule="auto"/>
              <w:ind w:right="40" w:hanging="567"/>
              <w:jc w:val="both"/>
              <w:rPr>
                <w:rFonts w:ascii="Arial" w:hAnsi="Arial" w:cs="Arial"/>
                <w:sz w:val="24"/>
                <w:szCs w:val="24"/>
              </w:rPr>
            </w:pPr>
            <w:r w:rsidRPr="00E37817">
              <w:rPr>
                <w:rFonts w:ascii="Arial" w:hAnsi="Arial" w:cs="Arial"/>
                <w:sz w:val="24"/>
                <w:szCs w:val="24"/>
              </w:rPr>
              <w:t xml:space="preserve">Apply for and obtain Section 138 consent under the Roads Act, 1993 for the works on the Kidman Way from Council. The developer is responsible for all public utility adjustment/relocation works, necessitated by the proposed </w:t>
            </w:r>
            <w:r w:rsidRPr="00E37817">
              <w:rPr>
                <w:rFonts w:ascii="Arial" w:hAnsi="Arial" w:cs="Arial"/>
                <w:sz w:val="24"/>
                <w:szCs w:val="24"/>
              </w:rPr>
              <w:lastRenderedPageBreak/>
              <w:t xml:space="preserve">works and as required by the various public utility authorities and/or their agents. </w:t>
            </w:r>
          </w:p>
          <w:p w:rsidR="00E37817" w:rsidRPr="00E37817" w:rsidRDefault="00E37817" w:rsidP="00E37817">
            <w:pPr>
              <w:pStyle w:val="ListParagraph"/>
              <w:rPr>
                <w:rFonts w:ascii="Arial" w:hAnsi="Arial" w:cs="Arial"/>
                <w:i/>
                <w:sz w:val="24"/>
                <w:szCs w:val="24"/>
              </w:rPr>
            </w:pPr>
          </w:p>
          <w:p w:rsidR="00D00216" w:rsidRPr="00E37817" w:rsidRDefault="00E37817" w:rsidP="00E37817">
            <w:pPr>
              <w:spacing w:after="90" w:line="264" w:lineRule="auto"/>
              <w:ind w:left="927" w:right="40"/>
              <w:jc w:val="both"/>
              <w:rPr>
                <w:rFonts w:ascii="Arial" w:hAnsi="Arial" w:cs="Arial"/>
                <w:sz w:val="18"/>
                <w:szCs w:val="18"/>
              </w:rPr>
            </w:pPr>
            <w:r w:rsidRPr="00E37817">
              <w:rPr>
                <w:rFonts w:ascii="Arial" w:hAnsi="Arial" w:cs="Arial"/>
                <w:b/>
                <w:sz w:val="18"/>
                <w:szCs w:val="18"/>
              </w:rPr>
              <w:t>Note 2:</w:t>
            </w:r>
            <w:r w:rsidRPr="00E37817">
              <w:rPr>
                <w:rFonts w:ascii="Arial" w:hAnsi="Arial" w:cs="Arial"/>
                <w:sz w:val="18"/>
                <w:szCs w:val="18"/>
              </w:rPr>
              <w:t xml:space="preserve"> </w:t>
            </w:r>
            <w:r w:rsidR="00D00216" w:rsidRPr="00E37817">
              <w:rPr>
                <w:rFonts w:ascii="Arial" w:hAnsi="Arial" w:cs="Arial"/>
                <w:sz w:val="18"/>
                <w:szCs w:val="18"/>
              </w:rPr>
              <w:t xml:space="preserve">Provided Council is satisfied the works have been designed in accordance with the relevant Council standard, </w:t>
            </w:r>
            <w:proofErr w:type="spellStart"/>
            <w:r w:rsidR="00D00216" w:rsidRPr="00E37817">
              <w:rPr>
                <w:rFonts w:ascii="Arial" w:hAnsi="Arial" w:cs="Arial"/>
                <w:sz w:val="18"/>
                <w:szCs w:val="18"/>
              </w:rPr>
              <w:t>TfNSW</w:t>
            </w:r>
            <w:proofErr w:type="spellEnd"/>
            <w:r w:rsidR="00D00216" w:rsidRPr="00E37817">
              <w:rPr>
                <w:rFonts w:ascii="Arial" w:hAnsi="Arial" w:cs="Arial"/>
                <w:sz w:val="18"/>
                <w:szCs w:val="18"/>
              </w:rPr>
              <w:t xml:space="preserve"> issues its concurrence under Section 138 of the Roads Act, 1993. </w:t>
            </w:r>
          </w:p>
          <w:p w:rsidR="00E37817" w:rsidRPr="00E37817" w:rsidRDefault="00E37817" w:rsidP="00E37817">
            <w:pPr>
              <w:spacing w:after="3" w:line="264" w:lineRule="auto"/>
              <w:ind w:left="360" w:right="40"/>
              <w:jc w:val="both"/>
              <w:rPr>
                <w:rFonts w:ascii="Arial" w:hAnsi="Arial" w:cs="Arial"/>
                <w:sz w:val="24"/>
                <w:szCs w:val="24"/>
              </w:rPr>
            </w:pPr>
          </w:p>
          <w:p w:rsidR="00E37817" w:rsidRPr="00E37817" w:rsidRDefault="00E37817" w:rsidP="00E37817">
            <w:pPr>
              <w:numPr>
                <w:ilvl w:val="0"/>
                <w:numId w:val="23"/>
              </w:numPr>
              <w:spacing w:after="3" w:line="264" w:lineRule="auto"/>
              <w:ind w:right="40" w:hanging="360"/>
              <w:jc w:val="both"/>
              <w:rPr>
                <w:rFonts w:ascii="Arial" w:hAnsi="Arial" w:cs="Arial"/>
                <w:b/>
                <w:sz w:val="24"/>
                <w:szCs w:val="24"/>
              </w:rPr>
            </w:pPr>
            <w:r w:rsidRPr="00E37817">
              <w:rPr>
                <w:rFonts w:ascii="Arial" w:hAnsi="Arial" w:cs="Arial"/>
                <w:sz w:val="24"/>
                <w:szCs w:val="24"/>
              </w:rPr>
              <w:t xml:space="preserve">Prior to the </w:t>
            </w:r>
            <w:r w:rsidR="00D00216" w:rsidRPr="00E37817">
              <w:rPr>
                <w:rFonts w:ascii="Arial" w:hAnsi="Arial" w:cs="Arial"/>
                <w:sz w:val="24"/>
                <w:szCs w:val="24"/>
              </w:rPr>
              <w:t xml:space="preserve">commencement of construction of the development, the developer must:  </w:t>
            </w:r>
          </w:p>
          <w:p w:rsidR="00E37817" w:rsidRPr="00E37817" w:rsidRDefault="00E37817" w:rsidP="00E37817">
            <w:pPr>
              <w:spacing w:after="3" w:line="264" w:lineRule="auto"/>
              <w:ind w:left="360" w:right="40"/>
              <w:jc w:val="both"/>
              <w:rPr>
                <w:rFonts w:ascii="Arial" w:hAnsi="Arial" w:cs="Arial"/>
                <w:b/>
                <w:sz w:val="24"/>
                <w:szCs w:val="24"/>
              </w:rPr>
            </w:pPr>
          </w:p>
          <w:p w:rsidR="00D00216" w:rsidRPr="00E37817" w:rsidRDefault="00D00216" w:rsidP="00E37817">
            <w:pPr>
              <w:pStyle w:val="ListParagraph"/>
              <w:numPr>
                <w:ilvl w:val="0"/>
                <w:numId w:val="28"/>
              </w:numPr>
              <w:spacing w:after="3" w:line="264" w:lineRule="auto"/>
              <w:ind w:right="40"/>
              <w:jc w:val="both"/>
              <w:rPr>
                <w:rFonts w:ascii="Arial" w:hAnsi="Arial" w:cs="Arial"/>
                <w:b/>
                <w:sz w:val="24"/>
                <w:szCs w:val="24"/>
              </w:rPr>
            </w:pPr>
            <w:r w:rsidRPr="00E37817">
              <w:rPr>
                <w:rFonts w:ascii="Arial" w:hAnsi="Arial" w:cs="Arial"/>
                <w:sz w:val="24"/>
                <w:szCs w:val="24"/>
              </w:rPr>
              <w:t xml:space="preserve">Upgrade the access driveway to the Kidman Road to the satisfaction of Council, generally in accordance with the general conditions and Council standards. </w:t>
            </w:r>
          </w:p>
          <w:p w:rsidR="00B12FFC" w:rsidRPr="00E37817" w:rsidRDefault="00B12FFC" w:rsidP="00E37817">
            <w:pPr>
              <w:pStyle w:val="ListParagraph"/>
              <w:ind w:left="360"/>
              <w:jc w:val="both"/>
              <w:rPr>
                <w:rFonts w:ascii="Arial" w:hAnsi="Arial" w:cs="Arial"/>
                <w:sz w:val="24"/>
                <w:szCs w:val="24"/>
              </w:rPr>
            </w:pPr>
          </w:p>
        </w:tc>
        <w:tc>
          <w:tcPr>
            <w:tcW w:w="2127" w:type="dxa"/>
            <w:tcBorders>
              <w:left w:val="single" w:sz="4" w:space="0" w:color="auto"/>
            </w:tcBorders>
          </w:tcPr>
          <w:p w:rsidR="00B12FFC" w:rsidRPr="00B12FFC" w:rsidRDefault="00B12FFC" w:rsidP="00B12FFC">
            <w:pPr>
              <w:spacing w:after="2" w:line="238" w:lineRule="auto"/>
              <w:jc w:val="both"/>
              <w:rPr>
                <w:rFonts w:ascii="Arial" w:eastAsia="Arial" w:hAnsi="Arial" w:cs="Arial"/>
                <w:sz w:val="24"/>
                <w:szCs w:val="24"/>
              </w:rPr>
            </w:pPr>
          </w:p>
          <w:p w:rsidR="00B12FFC" w:rsidRPr="00B12FFC" w:rsidRDefault="00B12FFC" w:rsidP="00B12FFC">
            <w:pPr>
              <w:spacing w:after="2" w:line="238" w:lineRule="auto"/>
              <w:jc w:val="both"/>
              <w:rPr>
                <w:rFonts w:ascii="Arial" w:eastAsia="Arial" w:hAnsi="Arial" w:cs="Arial"/>
                <w:sz w:val="24"/>
                <w:szCs w:val="24"/>
              </w:rPr>
            </w:pPr>
          </w:p>
          <w:p w:rsidR="00B12FFC" w:rsidRPr="00EB0602" w:rsidRDefault="00B12FFC" w:rsidP="00EB0602">
            <w:pPr>
              <w:spacing w:after="2" w:line="238" w:lineRule="auto"/>
              <w:jc w:val="both"/>
              <w:rPr>
                <w:rFonts w:ascii="Arial" w:eastAsia="Arial" w:hAnsi="Arial" w:cs="Arial"/>
                <w:sz w:val="20"/>
                <w:szCs w:val="20"/>
              </w:rPr>
            </w:pPr>
            <w:r w:rsidRPr="00EB0602">
              <w:rPr>
                <w:rFonts w:ascii="Arial" w:eastAsia="Arial" w:hAnsi="Arial" w:cs="Arial"/>
                <w:sz w:val="20"/>
                <w:szCs w:val="20"/>
              </w:rPr>
              <w:t xml:space="preserve">To satisfy the requirements of </w:t>
            </w:r>
            <w:proofErr w:type="spellStart"/>
            <w:r w:rsidRPr="00EB0602">
              <w:rPr>
                <w:rFonts w:ascii="Arial" w:eastAsia="Arial" w:hAnsi="Arial" w:cs="Arial"/>
                <w:sz w:val="20"/>
                <w:szCs w:val="20"/>
              </w:rPr>
              <w:t>TfNSW</w:t>
            </w:r>
            <w:proofErr w:type="spellEnd"/>
            <w:r w:rsidR="00EB0602">
              <w:rPr>
                <w:rFonts w:ascii="Arial" w:eastAsia="Arial" w:hAnsi="Arial" w:cs="Arial"/>
                <w:sz w:val="20"/>
                <w:szCs w:val="20"/>
              </w:rPr>
              <w:t xml:space="preserve"> in respect to development connecting to a classified road.</w:t>
            </w:r>
          </w:p>
        </w:tc>
      </w:tr>
      <w:tr w:rsidR="00B12FFC" w:rsidRPr="00B12FFC" w:rsidTr="0038058A">
        <w:tc>
          <w:tcPr>
            <w:tcW w:w="567" w:type="dxa"/>
          </w:tcPr>
          <w:p w:rsidR="00B12FFC" w:rsidRPr="00B12FFC" w:rsidRDefault="00B12FFC"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B12FFC" w:rsidRPr="00E37817" w:rsidRDefault="00B12FFC" w:rsidP="00B12FFC">
            <w:pPr>
              <w:jc w:val="both"/>
              <w:rPr>
                <w:rFonts w:ascii="Arial" w:hAnsi="Arial" w:cs="Arial"/>
                <w:b/>
                <w:sz w:val="24"/>
                <w:szCs w:val="24"/>
              </w:rPr>
            </w:pPr>
            <w:r w:rsidRPr="00E37817">
              <w:rPr>
                <w:rFonts w:ascii="Arial" w:hAnsi="Arial" w:cs="Arial"/>
                <w:b/>
                <w:sz w:val="24"/>
                <w:szCs w:val="24"/>
              </w:rPr>
              <w:t>Essential Energy</w:t>
            </w:r>
          </w:p>
          <w:p w:rsidR="00B12FFC" w:rsidRPr="00E37817" w:rsidRDefault="00B12FFC" w:rsidP="00B12FFC">
            <w:pPr>
              <w:jc w:val="both"/>
              <w:rPr>
                <w:rFonts w:ascii="Arial" w:hAnsi="Arial" w:cs="Arial"/>
                <w:sz w:val="24"/>
                <w:szCs w:val="24"/>
              </w:rPr>
            </w:pPr>
          </w:p>
          <w:p w:rsidR="00B12FFC" w:rsidRPr="00E37817" w:rsidRDefault="00B12FFC" w:rsidP="00B12FFC">
            <w:pPr>
              <w:jc w:val="both"/>
              <w:rPr>
                <w:rFonts w:ascii="Arial" w:hAnsi="Arial" w:cs="Arial"/>
                <w:sz w:val="24"/>
                <w:szCs w:val="24"/>
              </w:rPr>
            </w:pPr>
            <w:r w:rsidRPr="00E37817">
              <w:rPr>
                <w:rFonts w:ascii="Arial" w:hAnsi="Arial" w:cs="Arial"/>
                <w:sz w:val="24"/>
                <w:szCs w:val="24"/>
              </w:rPr>
              <w:t xml:space="preserve">The following </w:t>
            </w:r>
            <w:r w:rsidR="003C1E22">
              <w:rPr>
                <w:rFonts w:ascii="Arial" w:hAnsi="Arial" w:cs="Arial"/>
                <w:sz w:val="24"/>
                <w:szCs w:val="24"/>
              </w:rPr>
              <w:t xml:space="preserve">comments have been provided by </w:t>
            </w:r>
            <w:r w:rsidRPr="00E37817">
              <w:rPr>
                <w:rFonts w:ascii="Arial" w:hAnsi="Arial" w:cs="Arial"/>
                <w:sz w:val="24"/>
                <w:szCs w:val="24"/>
              </w:rPr>
              <w:t>Essential Energy</w:t>
            </w:r>
            <w:r w:rsidR="003C1E22">
              <w:rPr>
                <w:rFonts w:ascii="Arial" w:hAnsi="Arial" w:cs="Arial"/>
                <w:sz w:val="24"/>
                <w:szCs w:val="24"/>
              </w:rPr>
              <w:t xml:space="preserve"> forming both conditions and advisory information</w:t>
            </w:r>
            <w:r w:rsidRPr="00E37817">
              <w:rPr>
                <w:rFonts w:ascii="Arial" w:hAnsi="Arial" w:cs="Arial"/>
                <w:sz w:val="24"/>
                <w:szCs w:val="24"/>
              </w:rPr>
              <w:t>:</w:t>
            </w:r>
          </w:p>
          <w:p w:rsidR="00E37817" w:rsidRPr="00E37817" w:rsidRDefault="00E37817" w:rsidP="00E37817">
            <w:pPr>
              <w:spacing w:line="256" w:lineRule="auto"/>
              <w:jc w:val="both"/>
              <w:rPr>
                <w:rFonts w:ascii="Arial" w:hAnsi="Arial" w:cs="Arial"/>
                <w:sz w:val="24"/>
                <w:szCs w:val="24"/>
              </w:rPr>
            </w:pPr>
          </w:p>
          <w:p w:rsidR="00E37817" w:rsidRDefault="00E37817" w:rsidP="00E37817">
            <w:pPr>
              <w:numPr>
                <w:ilvl w:val="0"/>
                <w:numId w:val="30"/>
              </w:numPr>
              <w:spacing w:after="4" w:line="249" w:lineRule="auto"/>
              <w:ind w:hanging="360"/>
              <w:jc w:val="both"/>
              <w:rPr>
                <w:rFonts w:ascii="Arial" w:hAnsi="Arial" w:cs="Arial"/>
                <w:sz w:val="24"/>
                <w:szCs w:val="24"/>
              </w:rPr>
            </w:pPr>
            <w:r w:rsidRPr="00E37817">
              <w:rPr>
                <w:rFonts w:ascii="Arial" w:hAnsi="Arial" w:cs="Arial"/>
                <w:sz w:val="24"/>
                <w:szCs w:val="24"/>
              </w:rPr>
              <w:t xml:space="preserve">If the proposed development changes, there may be potential safety risks and it is recommended that Essential Energy is consulted for further comment. </w:t>
            </w:r>
          </w:p>
          <w:p w:rsidR="00E37817" w:rsidRPr="00E37817" w:rsidRDefault="00E37817" w:rsidP="00E37817">
            <w:pPr>
              <w:spacing w:after="4" w:line="249" w:lineRule="auto"/>
              <w:ind w:left="360"/>
              <w:jc w:val="both"/>
              <w:rPr>
                <w:rFonts w:ascii="Arial" w:hAnsi="Arial" w:cs="Arial"/>
                <w:sz w:val="24"/>
                <w:szCs w:val="24"/>
              </w:rPr>
            </w:pPr>
          </w:p>
          <w:p w:rsidR="00E37817" w:rsidRDefault="00E37817" w:rsidP="00E37817">
            <w:pPr>
              <w:numPr>
                <w:ilvl w:val="0"/>
                <w:numId w:val="30"/>
              </w:numPr>
              <w:spacing w:after="4" w:line="249" w:lineRule="auto"/>
              <w:ind w:hanging="360"/>
              <w:jc w:val="both"/>
              <w:rPr>
                <w:rFonts w:ascii="Arial" w:hAnsi="Arial" w:cs="Arial"/>
                <w:sz w:val="24"/>
                <w:szCs w:val="24"/>
              </w:rPr>
            </w:pPr>
            <w:r w:rsidRPr="00E37817">
              <w:rPr>
                <w:rFonts w:ascii="Arial" w:hAnsi="Arial" w:cs="Arial"/>
                <w:sz w:val="24"/>
                <w:szCs w:val="24"/>
              </w:rPr>
              <w:t>Any existing encumbrances in favour of Essential Energy (or its predecessors) noted on the title of the above pr</w:t>
            </w:r>
            <w:r>
              <w:rPr>
                <w:rFonts w:ascii="Arial" w:hAnsi="Arial" w:cs="Arial"/>
                <w:sz w:val="24"/>
                <w:szCs w:val="24"/>
              </w:rPr>
              <w:t>operty should be complied with.</w:t>
            </w:r>
          </w:p>
          <w:p w:rsidR="00E37817" w:rsidRPr="00E37817" w:rsidRDefault="00E37817" w:rsidP="00E37817">
            <w:pPr>
              <w:spacing w:after="4" w:line="249" w:lineRule="auto"/>
              <w:jc w:val="both"/>
              <w:rPr>
                <w:rFonts w:ascii="Arial" w:hAnsi="Arial" w:cs="Arial"/>
                <w:sz w:val="24"/>
                <w:szCs w:val="24"/>
              </w:rPr>
            </w:pPr>
          </w:p>
          <w:p w:rsidR="00E37817" w:rsidRDefault="00E37817" w:rsidP="00E37817">
            <w:pPr>
              <w:numPr>
                <w:ilvl w:val="0"/>
                <w:numId w:val="30"/>
              </w:numPr>
              <w:spacing w:after="4" w:line="249" w:lineRule="auto"/>
              <w:ind w:hanging="360"/>
              <w:jc w:val="both"/>
              <w:rPr>
                <w:rFonts w:ascii="Arial" w:hAnsi="Arial" w:cs="Arial"/>
                <w:sz w:val="24"/>
                <w:szCs w:val="24"/>
              </w:rPr>
            </w:pPr>
            <w:r w:rsidRPr="00E37817">
              <w:rPr>
                <w:rFonts w:ascii="Arial" w:hAnsi="Arial" w:cs="Arial"/>
                <w:sz w:val="24"/>
                <w:szCs w:val="24"/>
              </w:rPr>
              <w:t xml:space="preserve">In addition, Essential Energy’s records indicate there is electricity infrastructure located within close proximity of the property. Any activities within this location must be undertaken in accordance with the latest industry guideline currently known as </w:t>
            </w:r>
            <w:r w:rsidRPr="00E37817">
              <w:rPr>
                <w:rFonts w:ascii="Arial" w:hAnsi="Arial" w:cs="Arial"/>
                <w:color w:val="0563C1"/>
                <w:sz w:val="24"/>
                <w:szCs w:val="24"/>
                <w:u w:val="single" w:color="0563C1"/>
              </w:rPr>
              <w:t>ISSC 20 Guideline for the Management of Activities within</w:t>
            </w:r>
            <w:r w:rsidRPr="00E37817">
              <w:rPr>
                <w:rFonts w:ascii="Arial" w:hAnsi="Arial" w:cs="Arial"/>
                <w:color w:val="0563C1"/>
                <w:sz w:val="24"/>
                <w:szCs w:val="24"/>
              </w:rPr>
              <w:t xml:space="preserve"> </w:t>
            </w:r>
            <w:r w:rsidRPr="00E37817">
              <w:rPr>
                <w:rFonts w:ascii="Arial" w:hAnsi="Arial" w:cs="Arial"/>
                <w:color w:val="0563C1"/>
                <w:sz w:val="24"/>
                <w:szCs w:val="24"/>
                <w:u w:val="single" w:color="0563C1"/>
              </w:rPr>
              <w:t>Electricity Easements and Close to Infrastructure</w:t>
            </w:r>
            <w:r w:rsidRPr="00E37817">
              <w:rPr>
                <w:rFonts w:ascii="Arial" w:hAnsi="Arial" w:cs="Arial"/>
                <w:sz w:val="24"/>
                <w:szCs w:val="24"/>
              </w:rPr>
              <w:t xml:space="preserve">. Approval may be required from Essential Energy should activities within the property encroach on </w:t>
            </w:r>
            <w:r>
              <w:rPr>
                <w:rFonts w:ascii="Arial" w:hAnsi="Arial" w:cs="Arial"/>
                <w:sz w:val="24"/>
                <w:szCs w:val="24"/>
              </w:rPr>
              <w:t>the electricity infrastructure.</w:t>
            </w:r>
          </w:p>
          <w:p w:rsidR="00E37817" w:rsidRPr="00E37817" w:rsidRDefault="00E37817" w:rsidP="00E37817">
            <w:pPr>
              <w:spacing w:after="4" w:line="249" w:lineRule="auto"/>
              <w:jc w:val="both"/>
              <w:rPr>
                <w:rFonts w:ascii="Arial" w:hAnsi="Arial" w:cs="Arial"/>
                <w:sz w:val="24"/>
                <w:szCs w:val="24"/>
              </w:rPr>
            </w:pPr>
          </w:p>
          <w:p w:rsidR="00E37817" w:rsidRDefault="00E37817" w:rsidP="00E37817">
            <w:pPr>
              <w:numPr>
                <w:ilvl w:val="0"/>
                <w:numId w:val="30"/>
              </w:numPr>
              <w:spacing w:after="4" w:line="249" w:lineRule="auto"/>
              <w:ind w:hanging="360"/>
              <w:jc w:val="both"/>
              <w:rPr>
                <w:rFonts w:ascii="Arial" w:hAnsi="Arial" w:cs="Arial"/>
                <w:sz w:val="24"/>
                <w:szCs w:val="24"/>
              </w:rPr>
            </w:pPr>
            <w:r w:rsidRPr="00E37817">
              <w:rPr>
                <w:rFonts w:ascii="Arial" w:hAnsi="Arial" w:cs="Arial"/>
                <w:sz w:val="24"/>
                <w:szCs w:val="24"/>
              </w:rPr>
              <w:t>Prior to carrying out any works, a “Dial Before You Dig” enquiry should be undertaken in accordance with the requirements of Part 5E (Protection of Underground Electricity Power Lines) of the Ele</w:t>
            </w:r>
            <w:r>
              <w:rPr>
                <w:rFonts w:ascii="Arial" w:hAnsi="Arial" w:cs="Arial"/>
                <w:sz w:val="24"/>
                <w:szCs w:val="24"/>
              </w:rPr>
              <w:t>ctricity Supply Act 1995 (NSW).</w:t>
            </w:r>
          </w:p>
          <w:p w:rsidR="00E37817" w:rsidRPr="00E37817" w:rsidRDefault="00E37817" w:rsidP="00E37817">
            <w:pPr>
              <w:spacing w:after="4" w:line="249" w:lineRule="auto"/>
              <w:jc w:val="both"/>
              <w:rPr>
                <w:rFonts w:ascii="Arial" w:hAnsi="Arial" w:cs="Arial"/>
                <w:sz w:val="24"/>
                <w:szCs w:val="24"/>
              </w:rPr>
            </w:pPr>
          </w:p>
          <w:p w:rsidR="00B12FFC" w:rsidRPr="00E90BE2" w:rsidRDefault="00E37817" w:rsidP="00E90BE2">
            <w:pPr>
              <w:numPr>
                <w:ilvl w:val="0"/>
                <w:numId w:val="30"/>
              </w:numPr>
              <w:spacing w:after="4" w:line="249" w:lineRule="auto"/>
              <w:ind w:hanging="360"/>
              <w:jc w:val="both"/>
              <w:rPr>
                <w:rFonts w:ascii="Arial" w:hAnsi="Arial" w:cs="Arial"/>
                <w:sz w:val="24"/>
                <w:szCs w:val="24"/>
              </w:rPr>
            </w:pPr>
            <w:r w:rsidRPr="00E37817">
              <w:rPr>
                <w:rFonts w:ascii="Arial" w:hAnsi="Arial" w:cs="Arial"/>
                <w:sz w:val="24"/>
                <w:szCs w:val="24"/>
              </w:rPr>
              <w:t xml:space="preserve">Given there is electricity infrastructure in the area, it is the responsibility of the person/s completing any works around power lines to understand their safety responsibilities. SafeWork </w:t>
            </w:r>
            <w:proofErr w:type="gramStart"/>
            <w:r w:rsidRPr="00E37817">
              <w:rPr>
                <w:rFonts w:ascii="Arial" w:hAnsi="Arial" w:cs="Arial"/>
                <w:sz w:val="24"/>
                <w:szCs w:val="24"/>
              </w:rPr>
              <w:t>NSW  (</w:t>
            </w:r>
            <w:proofErr w:type="gramEnd"/>
            <w:r w:rsidRPr="00E37817">
              <w:rPr>
                <w:rFonts w:ascii="Arial" w:hAnsi="Arial" w:cs="Arial"/>
                <w:color w:val="0563C1"/>
                <w:sz w:val="24"/>
                <w:szCs w:val="24"/>
                <w:u w:val="single" w:color="0563C1"/>
              </w:rPr>
              <w:t>www.safework.nsw.gov.au</w:t>
            </w:r>
            <w:r w:rsidRPr="00E37817">
              <w:rPr>
                <w:rFonts w:ascii="Arial" w:hAnsi="Arial" w:cs="Arial"/>
                <w:sz w:val="24"/>
                <w:szCs w:val="24"/>
              </w:rPr>
              <w:t xml:space="preserve">) has publications that provide guidance when working close to electricity infrastructure. These include the Code of Practice – Work near Overhead Power Lines and Code of Practice </w:t>
            </w:r>
            <w:r w:rsidR="00E90BE2">
              <w:rPr>
                <w:rFonts w:ascii="Arial" w:hAnsi="Arial" w:cs="Arial"/>
                <w:sz w:val="24"/>
                <w:szCs w:val="24"/>
              </w:rPr>
              <w:t>– Work near Underground Assets.</w:t>
            </w:r>
          </w:p>
        </w:tc>
        <w:tc>
          <w:tcPr>
            <w:tcW w:w="2127" w:type="dxa"/>
            <w:tcBorders>
              <w:left w:val="single" w:sz="4" w:space="0" w:color="auto"/>
            </w:tcBorders>
          </w:tcPr>
          <w:p w:rsidR="00B12FFC" w:rsidRPr="00B12FFC" w:rsidRDefault="00B12FFC" w:rsidP="00B12FFC">
            <w:pPr>
              <w:jc w:val="both"/>
              <w:rPr>
                <w:rFonts w:ascii="Arial" w:eastAsia="Arial" w:hAnsi="Arial" w:cs="Arial"/>
                <w:sz w:val="24"/>
                <w:szCs w:val="24"/>
              </w:rPr>
            </w:pPr>
          </w:p>
          <w:p w:rsidR="00B12FFC" w:rsidRPr="00B12FFC" w:rsidRDefault="00B12FFC" w:rsidP="00B12FFC">
            <w:pPr>
              <w:jc w:val="both"/>
              <w:rPr>
                <w:rFonts w:ascii="Arial" w:eastAsia="Arial" w:hAnsi="Arial" w:cs="Arial"/>
                <w:sz w:val="24"/>
                <w:szCs w:val="24"/>
              </w:rPr>
            </w:pPr>
          </w:p>
          <w:p w:rsidR="00B12FFC" w:rsidRPr="00EB0602" w:rsidRDefault="00B12FFC" w:rsidP="00B12FFC">
            <w:pPr>
              <w:jc w:val="both"/>
              <w:rPr>
                <w:rFonts w:ascii="Arial" w:eastAsia="Arial" w:hAnsi="Arial" w:cs="Arial"/>
                <w:sz w:val="20"/>
                <w:szCs w:val="20"/>
              </w:rPr>
            </w:pPr>
            <w:r w:rsidRPr="00EB0602">
              <w:rPr>
                <w:rFonts w:ascii="Arial" w:eastAsia="Arial" w:hAnsi="Arial" w:cs="Arial"/>
                <w:sz w:val="20"/>
                <w:szCs w:val="20"/>
              </w:rPr>
              <w:t>The requirements of Essential Energy are based on existing high voltage overhead power lines (and easement) are located on the properties which are impacted by the proposal</w:t>
            </w:r>
          </w:p>
        </w:tc>
      </w:tr>
    </w:tbl>
    <w:p w:rsidR="008746CE" w:rsidRPr="00B12FFC" w:rsidRDefault="00B55D52" w:rsidP="00E90BE2">
      <w:pPr>
        <w:pStyle w:val="Heading2"/>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PART B</w:t>
      </w:r>
      <w:r w:rsidR="008746CE" w:rsidRPr="00B12FFC">
        <w:rPr>
          <w:rFonts w:ascii="Arial" w:hAnsi="Arial" w:cs="Arial"/>
          <w:sz w:val="24"/>
          <w:szCs w:val="24"/>
        </w:rPr>
        <w:t xml:space="preserve"> </w:t>
      </w:r>
      <w:r w:rsidR="00C6492E" w:rsidRPr="00B12FFC">
        <w:rPr>
          <w:rFonts w:ascii="Arial" w:hAnsi="Arial" w:cs="Arial"/>
          <w:sz w:val="24"/>
          <w:szCs w:val="24"/>
        </w:rPr>
        <w:t>–</w:t>
      </w:r>
      <w:r w:rsidR="008746CE" w:rsidRPr="00B12FFC">
        <w:rPr>
          <w:rFonts w:ascii="Arial" w:hAnsi="Arial" w:cs="Arial"/>
          <w:sz w:val="24"/>
          <w:szCs w:val="24"/>
        </w:rPr>
        <w:t xml:space="preserve"> </w:t>
      </w:r>
      <w:bookmarkEnd w:id="1"/>
      <w:r w:rsidR="00C6492E" w:rsidRPr="00B12FFC">
        <w:rPr>
          <w:rFonts w:ascii="Arial" w:hAnsi="Arial" w:cs="Arial"/>
          <w:sz w:val="24"/>
          <w:szCs w:val="24"/>
        </w:rPr>
        <w:t>PRIOR</w:t>
      </w:r>
      <w:r w:rsidR="008C02D3" w:rsidRPr="00B12FFC">
        <w:rPr>
          <w:rFonts w:ascii="Arial" w:hAnsi="Arial" w:cs="Arial"/>
          <w:sz w:val="24"/>
          <w:szCs w:val="24"/>
        </w:rPr>
        <w:t xml:space="preserve"> TO THE ISSUE OF A CONSTRUCTION </w:t>
      </w:r>
      <w:r w:rsidR="00C6492E" w:rsidRPr="00B12FFC">
        <w:rPr>
          <w:rFonts w:ascii="Arial" w:hAnsi="Arial" w:cs="Arial"/>
          <w:sz w:val="24"/>
          <w:szCs w:val="24"/>
        </w:rPr>
        <w:t>CERTIFICATE</w:t>
      </w:r>
    </w:p>
    <w:p w:rsidR="00C6492E" w:rsidRPr="00B12FFC" w:rsidRDefault="00C6492E" w:rsidP="00B12FFC">
      <w:pPr>
        <w:jc w:val="both"/>
        <w:rPr>
          <w:rFonts w:ascii="Arial" w:hAnsi="Arial" w:cs="Arial"/>
          <w:b/>
          <w:sz w:val="24"/>
          <w:szCs w:val="24"/>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268"/>
      </w:tblGrid>
      <w:tr w:rsidR="008746CE" w:rsidRPr="00B12FFC" w:rsidTr="00702AAF">
        <w:tc>
          <w:tcPr>
            <w:tcW w:w="567" w:type="dxa"/>
            <w:tcBorders>
              <w:bottom w:val="single" w:sz="4" w:space="0" w:color="auto"/>
            </w:tcBorders>
          </w:tcPr>
          <w:p w:rsidR="008746CE" w:rsidRPr="00B12FFC" w:rsidRDefault="008746CE" w:rsidP="00B12FFC">
            <w:pPr>
              <w:jc w:val="both"/>
              <w:rPr>
                <w:rFonts w:ascii="Arial" w:hAnsi="Arial" w:cs="Arial"/>
                <w:sz w:val="24"/>
                <w:szCs w:val="24"/>
              </w:rPr>
            </w:pPr>
          </w:p>
        </w:tc>
        <w:tc>
          <w:tcPr>
            <w:tcW w:w="7376" w:type="dxa"/>
            <w:tcBorders>
              <w:bottom w:val="single" w:sz="4" w:space="0" w:color="auto"/>
              <w:right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 xml:space="preserve">CONDITIONS </w:t>
            </w:r>
          </w:p>
        </w:tc>
        <w:tc>
          <w:tcPr>
            <w:tcW w:w="2268" w:type="dxa"/>
            <w:tcBorders>
              <w:left w:val="single" w:sz="4" w:space="0" w:color="auto"/>
              <w:bottom w:val="single" w:sz="4" w:space="0" w:color="auto"/>
            </w:tcBorders>
          </w:tcPr>
          <w:p w:rsidR="008746CE" w:rsidRPr="00B12FFC" w:rsidRDefault="008746CE" w:rsidP="00B12FFC">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8746CE" w:rsidRPr="00B12FFC" w:rsidTr="00702AAF">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C6492E" w:rsidRPr="00B12FFC" w:rsidRDefault="00C6492E" w:rsidP="00B12FFC">
            <w:pPr>
              <w:jc w:val="both"/>
              <w:rPr>
                <w:rFonts w:ascii="Arial" w:hAnsi="Arial" w:cs="Arial"/>
                <w:b/>
                <w:sz w:val="24"/>
                <w:szCs w:val="24"/>
              </w:rPr>
            </w:pPr>
            <w:r w:rsidRPr="00B12FFC">
              <w:rPr>
                <w:rFonts w:ascii="Arial" w:hAnsi="Arial" w:cs="Arial"/>
                <w:b/>
                <w:sz w:val="24"/>
                <w:szCs w:val="24"/>
              </w:rPr>
              <w:t>Payment of Security Deposits, Levies and Contributions</w:t>
            </w:r>
          </w:p>
          <w:p w:rsidR="00C6492E" w:rsidRPr="00B12FFC" w:rsidRDefault="00C6492E" w:rsidP="00B12FFC">
            <w:pPr>
              <w:jc w:val="both"/>
              <w:rPr>
                <w:rFonts w:ascii="Arial" w:hAnsi="Arial" w:cs="Arial"/>
                <w:b/>
                <w:bCs/>
                <w:sz w:val="24"/>
                <w:szCs w:val="24"/>
              </w:rPr>
            </w:pPr>
          </w:p>
          <w:p w:rsidR="00C6492E" w:rsidRPr="00B12FFC" w:rsidRDefault="00C6492E" w:rsidP="00B12FFC">
            <w:pPr>
              <w:jc w:val="both"/>
              <w:rPr>
                <w:rFonts w:ascii="Arial" w:hAnsi="Arial" w:cs="Arial"/>
                <w:sz w:val="24"/>
                <w:szCs w:val="24"/>
              </w:rPr>
            </w:pPr>
            <w:r w:rsidRPr="00B12FFC">
              <w:rPr>
                <w:rFonts w:ascii="Arial" w:hAnsi="Arial" w:cs="Arial"/>
                <w:sz w:val="24"/>
                <w:szCs w:val="24"/>
              </w:rPr>
              <w:t>The fees listed in the table below must be paid in accordance with the conditions of this consent and Council’s adopted Fees and Charges applicable at the time of payment. Payments must be made prior to the issue of the Construction Certificate.</w:t>
            </w:r>
          </w:p>
          <w:p w:rsidR="00C6492E" w:rsidRPr="00B12FFC" w:rsidRDefault="00C6492E" w:rsidP="00B12FFC">
            <w:pPr>
              <w:jc w:val="both"/>
              <w:rPr>
                <w:rFonts w:ascii="Arial" w:hAnsi="Arial" w:cs="Arial"/>
                <w:b/>
                <w:bCs/>
                <w:sz w:val="24"/>
                <w:szCs w:val="24"/>
              </w:rPr>
            </w:pPr>
          </w:p>
          <w:p w:rsidR="00C6492E" w:rsidRPr="00B12FFC" w:rsidRDefault="00C6492E" w:rsidP="00F172B5">
            <w:pPr>
              <w:pStyle w:val="ListParagraph"/>
              <w:numPr>
                <w:ilvl w:val="0"/>
                <w:numId w:val="5"/>
              </w:numPr>
              <w:tabs>
                <w:tab w:val="left" w:pos="709"/>
              </w:tabs>
              <w:spacing w:before="120"/>
              <w:ind w:left="718" w:hanging="718"/>
              <w:jc w:val="both"/>
              <w:rPr>
                <w:rFonts w:ascii="Arial" w:hAnsi="Arial" w:cs="Arial"/>
                <w:b/>
                <w:bCs/>
                <w:sz w:val="24"/>
                <w:szCs w:val="24"/>
              </w:rPr>
            </w:pPr>
            <w:r w:rsidRPr="00B12FFC">
              <w:rPr>
                <w:rFonts w:ascii="Arial" w:hAnsi="Arial" w:cs="Arial"/>
                <w:b/>
                <w:bCs/>
                <w:sz w:val="24"/>
                <w:szCs w:val="24"/>
              </w:rPr>
              <w:t>Payment of building and construction industry long service levy - T</w:t>
            </w:r>
            <w:r w:rsidRPr="00B12FFC">
              <w:rPr>
                <w:rFonts w:ascii="Arial" w:hAnsi="Arial" w:cs="Arial"/>
                <w:bCs/>
                <w:sz w:val="24"/>
                <w:szCs w:val="24"/>
              </w:rPr>
              <w:t xml:space="preserve">he applicant must pay the long service levy as calculated at the date of this consent to the Long Service Corporation or Council under Section 34 of the Building and Construction Industry </w:t>
            </w:r>
            <w:r w:rsidRPr="00B12FFC">
              <w:rPr>
                <w:rFonts w:ascii="Arial" w:hAnsi="Arial" w:cs="Arial"/>
                <w:bCs/>
                <w:i/>
                <w:sz w:val="24"/>
                <w:szCs w:val="24"/>
              </w:rPr>
              <w:t>Long Service Payments Act 1986</w:t>
            </w:r>
            <w:r w:rsidRPr="00B12FFC">
              <w:rPr>
                <w:rFonts w:ascii="Arial" w:hAnsi="Arial" w:cs="Arial"/>
                <w:bCs/>
                <w:sz w:val="24"/>
                <w:szCs w:val="24"/>
              </w:rPr>
              <w:t xml:space="preserve"> and provides proof of this payment to the certifier.</w:t>
            </w:r>
          </w:p>
          <w:p w:rsidR="00C6492E" w:rsidRPr="00B12FFC" w:rsidRDefault="00C6492E" w:rsidP="00B12FFC">
            <w:pPr>
              <w:pStyle w:val="ListParagraph"/>
              <w:ind w:left="718"/>
              <w:contextualSpacing w:val="0"/>
              <w:jc w:val="both"/>
              <w:rPr>
                <w:rFonts w:ascii="Arial" w:hAnsi="Arial" w:cs="Arial"/>
                <w:bCs/>
                <w:sz w:val="24"/>
                <w:szCs w:val="24"/>
              </w:rPr>
            </w:pPr>
          </w:p>
          <w:p w:rsidR="00C6492E" w:rsidRPr="00B12FFC" w:rsidRDefault="00C6492E" w:rsidP="00F172B5">
            <w:pPr>
              <w:pStyle w:val="ListParagraph"/>
              <w:numPr>
                <w:ilvl w:val="0"/>
                <w:numId w:val="5"/>
              </w:numPr>
              <w:tabs>
                <w:tab w:val="left" w:pos="709"/>
              </w:tabs>
              <w:spacing w:before="120"/>
              <w:ind w:left="718" w:hanging="718"/>
              <w:jc w:val="both"/>
              <w:rPr>
                <w:rFonts w:ascii="Arial" w:hAnsi="Arial" w:cs="Arial"/>
                <w:bCs/>
                <w:sz w:val="24"/>
                <w:szCs w:val="24"/>
              </w:rPr>
            </w:pPr>
            <w:r w:rsidRPr="00B12FFC">
              <w:rPr>
                <w:rFonts w:ascii="Arial" w:hAnsi="Arial" w:cs="Arial"/>
                <w:b/>
                <w:bCs/>
                <w:sz w:val="24"/>
                <w:szCs w:val="24"/>
              </w:rPr>
              <w:t xml:space="preserve">Public liability insurance - </w:t>
            </w:r>
            <w:r w:rsidRPr="00B12FFC">
              <w:rPr>
                <w:rFonts w:ascii="Arial" w:hAnsi="Arial" w:cs="Arial"/>
                <w:bCs/>
                <w:sz w:val="24"/>
                <w:szCs w:val="24"/>
              </w:rPr>
              <w:t xml:space="preserve">Prior to the commencement of any works on Council land including a public road, the applicant is to obtain Public Liability Insurance in the minimum amount of $20 million. This insurance is to note Council’s interest and is to remain current for at least the period from the issue of the Construction Certificate until the issue of a Compliance Certificate/Occupation Certificate for the works. Documentary evidence of the Certificate of Currency is to be provided to Council prior to the issuing of any Construction Certificate for access. </w:t>
            </w:r>
          </w:p>
          <w:p w:rsidR="00C6492E" w:rsidRPr="00B12FFC" w:rsidRDefault="00C6492E" w:rsidP="00B12FFC">
            <w:pPr>
              <w:pStyle w:val="ListParagraph"/>
              <w:ind w:left="11"/>
              <w:jc w:val="both"/>
              <w:rPr>
                <w:rFonts w:ascii="Arial" w:hAnsi="Arial" w:cs="Arial"/>
                <w:b/>
                <w:bCs/>
                <w:sz w:val="24"/>
                <w:szCs w:val="24"/>
              </w:rPr>
            </w:pPr>
          </w:p>
          <w:p w:rsidR="00C6492E" w:rsidRPr="00B12FFC" w:rsidRDefault="00C6492E" w:rsidP="00F172B5">
            <w:pPr>
              <w:pStyle w:val="ListParagraph"/>
              <w:numPr>
                <w:ilvl w:val="0"/>
                <w:numId w:val="5"/>
              </w:numPr>
              <w:ind w:left="718" w:hanging="718"/>
              <w:jc w:val="both"/>
              <w:rPr>
                <w:rFonts w:ascii="Arial" w:hAnsi="Arial" w:cs="Arial"/>
                <w:bCs/>
                <w:sz w:val="24"/>
                <w:szCs w:val="24"/>
              </w:rPr>
            </w:pPr>
            <w:r w:rsidRPr="00B12FFC">
              <w:rPr>
                <w:rFonts w:ascii="Arial" w:hAnsi="Arial" w:cs="Arial"/>
                <w:bCs/>
                <w:sz w:val="24"/>
                <w:szCs w:val="24"/>
              </w:rPr>
              <w:t xml:space="preserve">In accordance with Section 7.12 of the Environmental Planning and Assessment Act 1979 (former S94A) and Council’s Development Contribution Plan this development requires the payment of a 7.12 contribution. The Section 7.12 Contribution is required towards the provision of public amenities and services in accordance with Councils adopted Section 94A Contributions Plan). A copy of this policy is publicly available from Council’s website </w:t>
            </w:r>
            <w:hyperlink r:id="rId13" w:history="1">
              <w:r w:rsidRPr="00B12FFC">
                <w:rPr>
                  <w:rStyle w:val="Hyperlink"/>
                  <w:rFonts w:ascii="Arial" w:hAnsi="Arial" w:cs="Arial"/>
                  <w:bCs/>
                  <w:sz w:val="24"/>
                  <w:szCs w:val="24"/>
                </w:rPr>
                <w:t>www.murrumbidgee.nsw.gov.au</w:t>
              </w:r>
            </w:hyperlink>
            <w:r w:rsidRPr="00B12FFC">
              <w:rPr>
                <w:rFonts w:ascii="Arial" w:hAnsi="Arial" w:cs="Arial"/>
                <w:bCs/>
                <w:sz w:val="24"/>
                <w:szCs w:val="24"/>
              </w:rPr>
              <w:t>.</w:t>
            </w:r>
          </w:p>
          <w:p w:rsidR="00C6492E" w:rsidRPr="00B12FFC" w:rsidRDefault="00C6492E" w:rsidP="00B12FFC">
            <w:pPr>
              <w:pStyle w:val="ListParagraph"/>
              <w:jc w:val="both"/>
              <w:rPr>
                <w:rFonts w:ascii="Arial" w:hAnsi="Arial" w:cs="Arial"/>
                <w:bCs/>
                <w:sz w:val="24"/>
                <w:szCs w:val="24"/>
              </w:rPr>
            </w:pPr>
          </w:p>
          <w:p w:rsidR="00C6492E" w:rsidRPr="00B12FFC" w:rsidRDefault="00C6492E" w:rsidP="00B12FFC">
            <w:pPr>
              <w:pStyle w:val="ListParagraph"/>
              <w:ind w:left="718"/>
              <w:jc w:val="both"/>
              <w:rPr>
                <w:rFonts w:ascii="Arial" w:hAnsi="Arial" w:cs="Arial"/>
                <w:bCs/>
                <w:sz w:val="24"/>
                <w:szCs w:val="24"/>
              </w:rPr>
            </w:pPr>
            <w:r w:rsidRPr="00B12FFC">
              <w:rPr>
                <w:rFonts w:ascii="Arial" w:hAnsi="Arial" w:cs="Arial"/>
                <w:bCs/>
                <w:sz w:val="24"/>
                <w:szCs w:val="24"/>
              </w:rPr>
              <w:t xml:space="preserve">Total payment shall be </w:t>
            </w:r>
            <w:r w:rsidRPr="003C1E22">
              <w:rPr>
                <w:rFonts w:ascii="Arial" w:hAnsi="Arial" w:cs="Arial"/>
                <w:bCs/>
                <w:sz w:val="24"/>
                <w:szCs w:val="24"/>
              </w:rPr>
              <w:t>$</w:t>
            </w:r>
            <w:r w:rsidR="003C1E22" w:rsidRPr="003C1E22">
              <w:rPr>
                <w:rFonts w:ascii="Arial" w:hAnsi="Arial" w:cs="Arial"/>
                <w:sz w:val="24"/>
                <w:szCs w:val="24"/>
              </w:rPr>
              <w:t>56,985.00</w:t>
            </w:r>
            <w:r w:rsidR="003C1E22" w:rsidRPr="00842604">
              <w:rPr>
                <w:rFonts w:ascii="Arial" w:hAnsi="Arial" w:cs="Arial"/>
                <w:sz w:val="20"/>
                <w:szCs w:val="20"/>
              </w:rPr>
              <w:t xml:space="preserve"> </w:t>
            </w:r>
            <w:r w:rsidRPr="00B12FFC">
              <w:rPr>
                <w:rFonts w:ascii="Arial" w:hAnsi="Arial" w:cs="Arial"/>
                <w:bCs/>
                <w:sz w:val="24"/>
                <w:szCs w:val="24"/>
              </w:rPr>
              <w:t>(1% of the proposed cost of carrying out the development).</w:t>
            </w:r>
          </w:p>
          <w:p w:rsidR="00C6492E" w:rsidRPr="00B12FFC" w:rsidRDefault="00C6492E" w:rsidP="00B12FFC">
            <w:pPr>
              <w:pStyle w:val="ListParagraph"/>
              <w:ind w:left="718"/>
              <w:jc w:val="both"/>
              <w:rPr>
                <w:rFonts w:ascii="Arial" w:hAnsi="Arial" w:cs="Arial"/>
                <w:bCs/>
                <w:sz w:val="24"/>
                <w:szCs w:val="24"/>
              </w:rPr>
            </w:pPr>
          </w:p>
          <w:p w:rsidR="00C6492E" w:rsidRDefault="00C6492E" w:rsidP="00B12FFC">
            <w:pPr>
              <w:pStyle w:val="ListParagraph"/>
              <w:ind w:left="718"/>
              <w:jc w:val="both"/>
              <w:rPr>
                <w:rFonts w:ascii="Arial" w:hAnsi="Arial" w:cs="Arial"/>
                <w:bCs/>
                <w:sz w:val="24"/>
                <w:szCs w:val="24"/>
              </w:rPr>
            </w:pPr>
            <w:r w:rsidRPr="00B12FFC">
              <w:rPr>
                <w:rFonts w:ascii="Arial" w:hAnsi="Arial" w:cs="Arial"/>
                <w:bCs/>
                <w:sz w:val="24"/>
                <w:szCs w:val="24"/>
              </w:rPr>
              <w:t>The contribution is to be paid prior to the issue of the Construction Certificate, unless other arrangements acceptable to Council are made. Payment is to be in the form of cash or bank cheque. Where bonding is accepted a bank guarantee is required.</w:t>
            </w:r>
          </w:p>
          <w:p w:rsidR="003C1E22" w:rsidRDefault="003C1E22" w:rsidP="00B12FFC">
            <w:pPr>
              <w:pStyle w:val="ListParagraph"/>
              <w:ind w:left="718"/>
              <w:jc w:val="both"/>
              <w:rPr>
                <w:rFonts w:ascii="Arial" w:hAnsi="Arial" w:cs="Arial"/>
                <w:bCs/>
                <w:sz w:val="24"/>
                <w:szCs w:val="24"/>
              </w:rPr>
            </w:pPr>
          </w:p>
          <w:p w:rsidR="008746CE" w:rsidRPr="003C1E22" w:rsidRDefault="003C1E22" w:rsidP="003C1E22">
            <w:pPr>
              <w:pStyle w:val="ListParagraph"/>
              <w:ind w:left="718"/>
              <w:jc w:val="both"/>
              <w:rPr>
                <w:rFonts w:ascii="Arial" w:hAnsi="Arial" w:cs="Arial"/>
                <w:bCs/>
                <w:sz w:val="18"/>
                <w:szCs w:val="18"/>
              </w:rPr>
            </w:pPr>
            <w:r w:rsidRPr="003C1E22">
              <w:rPr>
                <w:rFonts w:ascii="Arial" w:hAnsi="Arial" w:cs="Arial"/>
                <w:b/>
                <w:bCs/>
                <w:sz w:val="18"/>
                <w:szCs w:val="18"/>
              </w:rPr>
              <w:t>Note 3</w:t>
            </w:r>
            <w:r>
              <w:rPr>
                <w:rFonts w:ascii="Arial" w:hAnsi="Arial" w:cs="Arial"/>
                <w:b/>
                <w:bCs/>
                <w:sz w:val="18"/>
                <w:szCs w:val="18"/>
              </w:rPr>
              <w:t xml:space="preserve">: </w:t>
            </w:r>
            <w:r>
              <w:rPr>
                <w:rFonts w:ascii="Arial" w:hAnsi="Arial" w:cs="Arial"/>
                <w:bCs/>
                <w:sz w:val="18"/>
                <w:szCs w:val="18"/>
              </w:rPr>
              <w:t>Council at its meeting on 24 October 2023 resolved not to enter into a voluntary planning agreement with the applicant. (</w:t>
            </w:r>
            <w:proofErr w:type="gramStart"/>
            <w:r>
              <w:rPr>
                <w:rFonts w:ascii="Arial" w:hAnsi="Arial" w:cs="Arial"/>
                <w:bCs/>
                <w:sz w:val="18"/>
                <w:szCs w:val="18"/>
              </w:rPr>
              <w:t>minute</w:t>
            </w:r>
            <w:proofErr w:type="gramEnd"/>
            <w:r>
              <w:rPr>
                <w:rFonts w:ascii="Arial" w:hAnsi="Arial" w:cs="Arial"/>
                <w:bCs/>
                <w:sz w:val="18"/>
                <w:szCs w:val="18"/>
              </w:rPr>
              <w:t xml:space="preserve"> number 177/10/23).</w:t>
            </w:r>
          </w:p>
        </w:tc>
        <w:tc>
          <w:tcPr>
            <w:tcW w:w="2268"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746CE" w:rsidRPr="00EB0602" w:rsidRDefault="008746CE"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8746CE" w:rsidRPr="00B12FFC" w:rsidRDefault="008746CE" w:rsidP="00B12FFC">
            <w:pPr>
              <w:spacing w:line="239" w:lineRule="auto"/>
              <w:jc w:val="both"/>
              <w:rPr>
                <w:rFonts w:ascii="Arial" w:eastAsia="Arial" w:hAnsi="Arial" w:cs="Arial"/>
                <w:sz w:val="24"/>
                <w:szCs w:val="24"/>
              </w:rPr>
            </w:pPr>
          </w:p>
        </w:tc>
      </w:tr>
    </w:tbl>
    <w:p w:rsidR="00C6492E" w:rsidRPr="00B12FFC" w:rsidRDefault="00C6492E" w:rsidP="00B12FFC">
      <w:pPr>
        <w:pStyle w:val="Heading2"/>
        <w:jc w:val="both"/>
        <w:rPr>
          <w:rFonts w:ascii="Arial" w:hAnsi="Arial" w:cs="Arial"/>
          <w:sz w:val="24"/>
          <w:szCs w:val="24"/>
        </w:rPr>
      </w:pPr>
      <w:r w:rsidRPr="00B12FFC">
        <w:rPr>
          <w:rFonts w:ascii="Arial" w:hAnsi="Arial" w:cs="Arial"/>
          <w:sz w:val="24"/>
          <w:szCs w:val="24"/>
        </w:rPr>
        <w:lastRenderedPageBreak/>
        <w:t>PART C – PRIOR TO THE COMMENCEMENT OF WORKS</w:t>
      </w:r>
    </w:p>
    <w:p w:rsidR="00B12FFC" w:rsidRDefault="00B12FFC" w:rsidP="00B12FFC">
      <w:pPr>
        <w:jc w:val="both"/>
        <w:rPr>
          <w:rFonts w:ascii="Arial" w:hAnsi="Arial" w:cs="Arial"/>
          <w:sz w:val="24"/>
          <w:szCs w:val="24"/>
        </w:rPr>
      </w:pPr>
    </w:p>
    <w:tbl>
      <w:tblPr>
        <w:tblStyle w:val="TableGrid"/>
        <w:tblW w:w="10348" w:type="dxa"/>
        <w:tblInd w:w="-10" w:type="dxa"/>
        <w:tblLayout w:type="fixed"/>
        <w:tblLook w:val="04A0" w:firstRow="1" w:lastRow="0" w:firstColumn="1" w:lastColumn="0" w:noHBand="0" w:noVBand="1"/>
      </w:tblPr>
      <w:tblGrid>
        <w:gridCol w:w="567"/>
        <w:gridCol w:w="7376"/>
        <w:gridCol w:w="2405"/>
      </w:tblGrid>
      <w:tr w:rsidR="00EB0602" w:rsidRPr="00B12FFC" w:rsidTr="00EB0602">
        <w:tc>
          <w:tcPr>
            <w:tcW w:w="567" w:type="dxa"/>
            <w:tcBorders>
              <w:top w:val="nil"/>
              <w:left w:val="nil"/>
              <w:bottom w:val="single" w:sz="4" w:space="0" w:color="auto"/>
              <w:right w:val="nil"/>
            </w:tcBorders>
          </w:tcPr>
          <w:p w:rsidR="00EB0602" w:rsidRPr="00B12FFC" w:rsidRDefault="00EB0602" w:rsidP="0038058A">
            <w:pPr>
              <w:jc w:val="both"/>
              <w:rPr>
                <w:rFonts w:ascii="Arial" w:hAnsi="Arial" w:cs="Arial"/>
                <w:sz w:val="24"/>
                <w:szCs w:val="24"/>
              </w:rPr>
            </w:pPr>
          </w:p>
        </w:tc>
        <w:tc>
          <w:tcPr>
            <w:tcW w:w="7376" w:type="dxa"/>
            <w:tcBorders>
              <w:top w:val="nil"/>
              <w:left w:val="nil"/>
              <w:bottom w:val="single" w:sz="4" w:space="0" w:color="auto"/>
              <w:right w:val="single" w:sz="4" w:space="0" w:color="auto"/>
            </w:tcBorders>
          </w:tcPr>
          <w:p w:rsidR="00EB0602" w:rsidRPr="00B12FFC" w:rsidRDefault="00EB0602" w:rsidP="0038058A">
            <w:pPr>
              <w:jc w:val="both"/>
              <w:rPr>
                <w:rFonts w:ascii="Arial" w:hAnsi="Arial" w:cs="Arial"/>
                <w:b/>
                <w:sz w:val="24"/>
                <w:szCs w:val="24"/>
              </w:rPr>
            </w:pPr>
            <w:r w:rsidRPr="00B12FFC">
              <w:rPr>
                <w:rFonts w:ascii="Arial" w:hAnsi="Arial" w:cs="Arial"/>
                <w:b/>
                <w:sz w:val="24"/>
                <w:szCs w:val="24"/>
              </w:rPr>
              <w:t xml:space="preserve">CONDITIONS </w:t>
            </w:r>
          </w:p>
        </w:tc>
        <w:tc>
          <w:tcPr>
            <w:tcW w:w="2405" w:type="dxa"/>
            <w:tcBorders>
              <w:top w:val="nil"/>
              <w:left w:val="single" w:sz="4" w:space="0" w:color="auto"/>
              <w:bottom w:val="single" w:sz="4" w:space="0" w:color="auto"/>
              <w:right w:val="nil"/>
            </w:tcBorders>
          </w:tcPr>
          <w:p w:rsidR="00EB0602" w:rsidRPr="00B12FFC" w:rsidRDefault="00EB0602" w:rsidP="0038058A">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702AAF" w:rsidRPr="00B12FFC" w:rsidTr="00EB0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tcBorders>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 xml:space="preserve">Appointment of Principal Certifying Authority </w:t>
            </w:r>
          </w:p>
          <w:p w:rsidR="00702AAF" w:rsidRPr="00B12FFC" w:rsidRDefault="00702AAF" w:rsidP="00B12FFC">
            <w:pPr>
              <w:spacing w:before="120"/>
              <w:jc w:val="both"/>
              <w:rPr>
                <w:rFonts w:ascii="Arial" w:hAnsi="Arial" w:cs="Arial"/>
                <w:b/>
                <w:bCs/>
                <w:sz w:val="24"/>
                <w:szCs w:val="24"/>
              </w:rPr>
            </w:pPr>
          </w:p>
          <w:p w:rsidR="00702AAF" w:rsidRPr="00B12FFC" w:rsidRDefault="00702AAF" w:rsidP="00B12FFC">
            <w:pPr>
              <w:jc w:val="both"/>
              <w:rPr>
                <w:rFonts w:ascii="Arial" w:hAnsi="Arial" w:cs="Arial"/>
                <w:bCs/>
                <w:sz w:val="24"/>
                <w:szCs w:val="24"/>
              </w:rPr>
            </w:pPr>
            <w:r w:rsidRPr="00B12FFC">
              <w:rPr>
                <w:rFonts w:ascii="Arial" w:hAnsi="Arial" w:cs="Arial"/>
                <w:bCs/>
                <w:sz w:val="24"/>
                <w:szCs w:val="24"/>
              </w:rPr>
              <w:t>Prior to the commencement of work, the person having the benefit of the development consent and a Construction Certificate shall:</w:t>
            </w:r>
          </w:p>
          <w:p w:rsidR="00702AAF" w:rsidRPr="00B12FFC" w:rsidRDefault="00702AAF" w:rsidP="00B12FFC">
            <w:pPr>
              <w:ind w:left="27"/>
              <w:jc w:val="both"/>
              <w:rPr>
                <w:rFonts w:ascii="Arial" w:hAnsi="Arial" w:cs="Arial"/>
                <w:bCs/>
                <w:sz w:val="24"/>
                <w:szCs w:val="24"/>
              </w:rPr>
            </w:pPr>
          </w:p>
          <w:p w:rsidR="00702AAF" w:rsidRPr="00B12FFC" w:rsidRDefault="00702AAF" w:rsidP="00F172B5">
            <w:pPr>
              <w:pStyle w:val="ListParagraph"/>
              <w:numPr>
                <w:ilvl w:val="0"/>
                <w:numId w:val="6"/>
              </w:numPr>
              <w:ind w:left="583" w:hanging="567"/>
              <w:jc w:val="both"/>
              <w:rPr>
                <w:rFonts w:ascii="Arial" w:hAnsi="Arial" w:cs="Arial"/>
                <w:bCs/>
                <w:sz w:val="24"/>
                <w:szCs w:val="24"/>
              </w:rPr>
            </w:pPr>
            <w:r w:rsidRPr="00B12FFC">
              <w:rPr>
                <w:rFonts w:ascii="Arial" w:hAnsi="Arial" w:cs="Arial"/>
                <w:bCs/>
                <w:sz w:val="24"/>
                <w:szCs w:val="24"/>
              </w:rPr>
              <w:t>Appoint a Principal Certifying Authority and notify the Council of the appointment (if Council is not appointed); and</w:t>
            </w:r>
          </w:p>
          <w:p w:rsidR="00702AAF" w:rsidRPr="00B12FFC" w:rsidRDefault="00702AAF" w:rsidP="00B12FFC">
            <w:pPr>
              <w:pStyle w:val="ListParagraph"/>
              <w:ind w:left="583"/>
              <w:jc w:val="both"/>
              <w:rPr>
                <w:rFonts w:ascii="Arial" w:hAnsi="Arial" w:cs="Arial"/>
                <w:bCs/>
                <w:sz w:val="24"/>
                <w:szCs w:val="24"/>
              </w:rPr>
            </w:pPr>
          </w:p>
          <w:p w:rsidR="00702AAF" w:rsidRPr="00B12FFC" w:rsidRDefault="00702AAF" w:rsidP="00F172B5">
            <w:pPr>
              <w:pStyle w:val="ListParagraph"/>
              <w:numPr>
                <w:ilvl w:val="0"/>
                <w:numId w:val="6"/>
              </w:numPr>
              <w:ind w:left="583" w:hanging="567"/>
              <w:jc w:val="both"/>
              <w:rPr>
                <w:rFonts w:ascii="Arial" w:hAnsi="Arial" w:cs="Arial"/>
                <w:bCs/>
                <w:sz w:val="24"/>
                <w:szCs w:val="24"/>
              </w:rPr>
            </w:pPr>
            <w:r w:rsidRPr="00B12FFC">
              <w:rPr>
                <w:rFonts w:ascii="Arial" w:hAnsi="Arial" w:cs="Arial"/>
                <w:bCs/>
                <w:sz w:val="24"/>
                <w:szCs w:val="24"/>
              </w:rPr>
              <w:t>Notify Council of their intention to commence building work (at least 2 days’ notice is required).</w:t>
            </w:r>
          </w:p>
          <w:p w:rsidR="00702AAF" w:rsidRPr="00B12FFC" w:rsidRDefault="00702AAF" w:rsidP="00B12FFC">
            <w:pPr>
              <w:tabs>
                <w:tab w:val="left" w:pos="709"/>
              </w:tabs>
              <w:spacing w:before="120"/>
              <w:jc w:val="both"/>
              <w:rPr>
                <w:rFonts w:ascii="Arial" w:hAnsi="Arial" w:cs="Arial"/>
                <w:b/>
                <w:bCs/>
                <w:sz w:val="24"/>
                <w:szCs w:val="24"/>
              </w:rPr>
            </w:pPr>
          </w:p>
        </w:tc>
        <w:tc>
          <w:tcPr>
            <w:tcW w:w="2405" w:type="dxa"/>
            <w:tcBorders>
              <w:top w:val="single" w:sz="4" w:space="0" w:color="auto"/>
              <w:left w:val="single" w:sz="4" w:space="0" w:color="auto"/>
            </w:tcBorders>
          </w:tcPr>
          <w:p w:rsidR="004B4FF9" w:rsidRDefault="004B4FF9" w:rsidP="00EB0602">
            <w:pPr>
              <w:jc w:val="both"/>
              <w:rPr>
                <w:rFonts w:ascii="Arial" w:eastAsia="Arial" w:hAnsi="Arial" w:cs="Arial"/>
                <w:sz w:val="20"/>
                <w:szCs w:val="20"/>
              </w:rPr>
            </w:pPr>
          </w:p>
          <w:p w:rsidR="004B4FF9" w:rsidRDefault="004B4FF9" w:rsidP="00EB0602">
            <w:pPr>
              <w:jc w:val="both"/>
              <w:rPr>
                <w:rFonts w:ascii="Arial" w:eastAsia="Arial" w:hAnsi="Arial" w:cs="Arial"/>
                <w:sz w:val="20"/>
                <w:szCs w:val="20"/>
              </w:rPr>
            </w:pPr>
          </w:p>
          <w:p w:rsidR="004B4FF9" w:rsidRDefault="004B4FF9" w:rsidP="00EB0602">
            <w:pPr>
              <w:jc w:val="both"/>
              <w:rPr>
                <w:rFonts w:ascii="Arial" w:eastAsia="Arial" w:hAnsi="Arial" w:cs="Arial"/>
                <w:sz w:val="20"/>
                <w:szCs w:val="20"/>
              </w:rPr>
            </w:pPr>
          </w:p>
          <w:p w:rsidR="00EB0602" w:rsidRPr="00EB0602" w:rsidRDefault="00EB0602" w:rsidP="00EB0602">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702AAF" w:rsidRPr="00B12FFC" w:rsidRDefault="00702AAF" w:rsidP="00B12FFC">
            <w:pPr>
              <w:spacing w:line="239" w:lineRule="auto"/>
              <w:jc w:val="both"/>
              <w:rPr>
                <w:rFonts w:ascii="Arial" w:eastAsia="Arial" w:hAnsi="Arial" w:cs="Arial"/>
                <w:sz w:val="24"/>
                <w:szCs w:val="24"/>
              </w:rPr>
            </w:pPr>
          </w:p>
        </w:tc>
      </w:tr>
      <w:tr w:rsidR="00702AAF" w:rsidRPr="00B12FFC" w:rsidTr="00EB0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FE22BB"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FE22BB" w:rsidRDefault="00702AAF" w:rsidP="00B12FFC">
            <w:pPr>
              <w:jc w:val="both"/>
              <w:rPr>
                <w:rFonts w:ascii="Arial" w:hAnsi="Arial" w:cs="Arial"/>
                <w:b/>
                <w:sz w:val="24"/>
                <w:szCs w:val="24"/>
              </w:rPr>
            </w:pPr>
            <w:r w:rsidRPr="00FE22BB">
              <w:rPr>
                <w:rFonts w:ascii="Arial" w:hAnsi="Arial" w:cs="Arial"/>
                <w:b/>
                <w:sz w:val="24"/>
                <w:szCs w:val="24"/>
              </w:rPr>
              <w:t>Other Approvals</w:t>
            </w:r>
          </w:p>
          <w:p w:rsidR="00702AAF" w:rsidRPr="00FE22BB" w:rsidRDefault="00702AAF" w:rsidP="00B12FFC">
            <w:pPr>
              <w:tabs>
                <w:tab w:val="left" w:pos="709"/>
              </w:tabs>
              <w:jc w:val="both"/>
              <w:rPr>
                <w:rFonts w:ascii="Arial" w:hAnsi="Arial" w:cs="Arial"/>
                <w:bCs/>
                <w:sz w:val="24"/>
                <w:szCs w:val="24"/>
              </w:rPr>
            </w:pPr>
          </w:p>
          <w:p w:rsidR="00702AAF" w:rsidRPr="00FE22BB" w:rsidRDefault="00702AAF" w:rsidP="00B55D52">
            <w:pPr>
              <w:tabs>
                <w:tab w:val="left" w:pos="709"/>
              </w:tabs>
              <w:jc w:val="both"/>
              <w:rPr>
                <w:rFonts w:ascii="Arial" w:hAnsi="Arial" w:cs="Arial"/>
                <w:bCs/>
                <w:sz w:val="24"/>
                <w:szCs w:val="24"/>
              </w:rPr>
            </w:pPr>
            <w:r w:rsidRPr="00FE22BB">
              <w:rPr>
                <w:rFonts w:ascii="Arial" w:hAnsi="Arial" w:cs="Arial"/>
                <w:bCs/>
                <w:sz w:val="24"/>
                <w:szCs w:val="24"/>
              </w:rPr>
              <w:t>The following approvals are required where relevant:</w:t>
            </w:r>
          </w:p>
          <w:p w:rsidR="00702AAF" w:rsidRPr="00FE22BB" w:rsidRDefault="00702AAF" w:rsidP="00B12FFC">
            <w:pPr>
              <w:tabs>
                <w:tab w:val="left" w:pos="709"/>
              </w:tabs>
              <w:ind w:left="709"/>
              <w:jc w:val="both"/>
              <w:rPr>
                <w:rFonts w:ascii="Arial" w:hAnsi="Arial" w:cs="Arial"/>
                <w:bCs/>
                <w:sz w:val="24"/>
                <w:szCs w:val="24"/>
              </w:rPr>
            </w:pPr>
          </w:p>
          <w:p w:rsidR="00FE22BB" w:rsidRPr="00FE22BB" w:rsidRDefault="00702AAF" w:rsidP="00F172B5">
            <w:pPr>
              <w:pStyle w:val="ListParagraph"/>
              <w:numPr>
                <w:ilvl w:val="0"/>
                <w:numId w:val="20"/>
              </w:numPr>
              <w:tabs>
                <w:tab w:val="left" w:pos="709"/>
                <w:tab w:val="left" w:pos="1418"/>
              </w:tabs>
              <w:jc w:val="both"/>
              <w:rPr>
                <w:rFonts w:ascii="Arial" w:hAnsi="Arial" w:cs="Arial"/>
                <w:bCs/>
                <w:sz w:val="24"/>
                <w:szCs w:val="24"/>
              </w:rPr>
            </w:pPr>
            <w:r w:rsidRPr="00FE22BB">
              <w:rPr>
                <w:rFonts w:ascii="Arial" w:hAnsi="Arial" w:cs="Arial"/>
                <w:bCs/>
                <w:sz w:val="24"/>
                <w:szCs w:val="24"/>
              </w:rPr>
              <w:t xml:space="preserve">Roads Act 1993 approval - </w:t>
            </w:r>
            <w:r w:rsidRPr="00FE22BB">
              <w:rPr>
                <w:rFonts w:ascii="Arial" w:hAnsi="Arial" w:cs="Arial"/>
                <w:sz w:val="24"/>
                <w:szCs w:val="24"/>
              </w:rPr>
              <w:t xml:space="preserve">The applicant is to submit an application to </w:t>
            </w:r>
            <w:r w:rsidR="00FE22BB">
              <w:rPr>
                <w:rFonts w:ascii="Arial" w:hAnsi="Arial" w:cs="Arial"/>
                <w:sz w:val="24"/>
                <w:szCs w:val="24"/>
              </w:rPr>
              <w:t>Transport for NSW</w:t>
            </w:r>
            <w:r w:rsidRPr="00FE22BB">
              <w:rPr>
                <w:rFonts w:ascii="Arial" w:hAnsi="Arial" w:cs="Arial"/>
                <w:sz w:val="24"/>
                <w:szCs w:val="24"/>
              </w:rPr>
              <w:t xml:space="preserve"> for any work within the road reserve (e.g. vehicle crossings, access, road improv</w:t>
            </w:r>
            <w:r w:rsidR="00FE22BB">
              <w:rPr>
                <w:rFonts w:ascii="Arial" w:hAnsi="Arial" w:cs="Arial"/>
                <w:sz w:val="24"/>
                <w:szCs w:val="24"/>
              </w:rPr>
              <w:t>e</w:t>
            </w:r>
            <w:r w:rsidRPr="00FE22BB">
              <w:rPr>
                <w:rFonts w:ascii="Arial" w:hAnsi="Arial" w:cs="Arial"/>
                <w:sz w:val="24"/>
                <w:szCs w:val="24"/>
              </w:rPr>
              <w:t xml:space="preserve">ment </w:t>
            </w:r>
            <w:r w:rsidR="00F07814" w:rsidRPr="00FE22BB">
              <w:rPr>
                <w:rFonts w:ascii="Arial" w:hAnsi="Arial" w:cs="Arial"/>
                <w:sz w:val="24"/>
                <w:szCs w:val="24"/>
              </w:rPr>
              <w:t>and pavement</w:t>
            </w:r>
            <w:r w:rsidRPr="00FE22BB">
              <w:rPr>
                <w:rFonts w:ascii="Arial" w:hAnsi="Arial" w:cs="Arial"/>
                <w:sz w:val="24"/>
                <w:szCs w:val="24"/>
              </w:rPr>
              <w:t xml:space="preserve"> works for local roads, pursuant to Section 138 of the </w:t>
            </w:r>
            <w:r w:rsidRPr="00FE22BB">
              <w:rPr>
                <w:rFonts w:ascii="Arial" w:hAnsi="Arial" w:cs="Arial"/>
                <w:i/>
                <w:iCs/>
                <w:sz w:val="24"/>
                <w:szCs w:val="24"/>
              </w:rPr>
              <w:t>Roads Act 1993</w:t>
            </w:r>
            <w:r w:rsidRPr="00FE22BB">
              <w:rPr>
                <w:rFonts w:ascii="Arial" w:hAnsi="Arial" w:cs="Arial"/>
                <w:sz w:val="24"/>
                <w:szCs w:val="24"/>
              </w:rPr>
              <w:t xml:space="preserve">. Details must be provided with the Construction Certificate application. </w:t>
            </w:r>
          </w:p>
          <w:p w:rsidR="00FE22BB" w:rsidRPr="00FE22BB" w:rsidRDefault="00FE22BB" w:rsidP="00FE22BB">
            <w:pPr>
              <w:pStyle w:val="ListParagraph"/>
              <w:tabs>
                <w:tab w:val="left" w:pos="709"/>
                <w:tab w:val="left" w:pos="1418"/>
              </w:tabs>
              <w:ind w:left="360"/>
              <w:jc w:val="both"/>
              <w:rPr>
                <w:rFonts w:ascii="Arial" w:hAnsi="Arial" w:cs="Arial"/>
                <w:bCs/>
                <w:sz w:val="24"/>
                <w:szCs w:val="24"/>
              </w:rPr>
            </w:pPr>
          </w:p>
          <w:p w:rsidR="00A24887" w:rsidRPr="00AD275B" w:rsidRDefault="00702AAF" w:rsidP="00F172B5">
            <w:pPr>
              <w:pStyle w:val="ListParagraph"/>
              <w:numPr>
                <w:ilvl w:val="0"/>
                <w:numId w:val="20"/>
              </w:numPr>
              <w:tabs>
                <w:tab w:val="left" w:pos="709"/>
                <w:tab w:val="left" w:pos="1418"/>
              </w:tabs>
              <w:jc w:val="both"/>
              <w:rPr>
                <w:rFonts w:ascii="Arial" w:hAnsi="Arial" w:cs="Arial"/>
                <w:bCs/>
                <w:sz w:val="24"/>
                <w:szCs w:val="24"/>
              </w:rPr>
            </w:pPr>
            <w:r w:rsidRPr="00FE22BB">
              <w:rPr>
                <w:rFonts w:ascii="Arial" w:hAnsi="Arial" w:cs="Arial"/>
                <w:bCs/>
                <w:sz w:val="24"/>
                <w:szCs w:val="24"/>
              </w:rPr>
              <w:t>Section 68 of the Local Government Act 1993 – Any approvals required under Section 68, Parts A to F, including (but not limited to</w:t>
            </w:r>
            <w:r w:rsidR="00FE22BB">
              <w:rPr>
                <w:rFonts w:ascii="Arial" w:hAnsi="Arial" w:cs="Arial"/>
                <w:bCs/>
                <w:sz w:val="24"/>
                <w:szCs w:val="24"/>
              </w:rPr>
              <w:t xml:space="preserve">) </w:t>
            </w:r>
            <w:r w:rsidRPr="00FE22BB">
              <w:rPr>
                <w:rFonts w:ascii="Arial" w:hAnsi="Arial" w:cs="Arial"/>
                <w:bCs/>
                <w:sz w:val="24"/>
                <w:szCs w:val="24"/>
              </w:rPr>
              <w:t>waste management. Applications are to be made to Council a minimum of six (6) weeks prior to the proposed activity being undertaken</w:t>
            </w:r>
          </w:p>
          <w:p w:rsidR="00A24887" w:rsidRPr="00FE22BB" w:rsidRDefault="00A24887" w:rsidP="00A24887">
            <w:pPr>
              <w:pStyle w:val="ListParagraph"/>
              <w:tabs>
                <w:tab w:val="left" w:pos="709"/>
                <w:tab w:val="left" w:pos="1418"/>
              </w:tabs>
              <w:ind w:left="360"/>
              <w:jc w:val="both"/>
              <w:rPr>
                <w:rFonts w:ascii="Arial" w:hAnsi="Arial" w:cs="Arial"/>
                <w:bCs/>
                <w:sz w:val="24"/>
                <w:szCs w:val="24"/>
              </w:rPr>
            </w:pPr>
          </w:p>
        </w:tc>
        <w:tc>
          <w:tcPr>
            <w:tcW w:w="2405" w:type="dxa"/>
            <w:tcBorders>
              <w:left w:val="single" w:sz="4" w:space="0" w:color="auto"/>
            </w:tcBorders>
          </w:tcPr>
          <w:p w:rsidR="00F07814" w:rsidRDefault="00F07814" w:rsidP="00F546F0">
            <w:pPr>
              <w:jc w:val="both"/>
              <w:rPr>
                <w:rFonts w:ascii="Arial" w:eastAsia="Arial" w:hAnsi="Arial" w:cs="Arial"/>
                <w:sz w:val="24"/>
                <w:szCs w:val="24"/>
              </w:rPr>
            </w:pPr>
          </w:p>
          <w:p w:rsidR="00F07814" w:rsidRDefault="00F07814" w:rsidP="00F546F0">
            <w:pPr>
              <w:jc w:val="both"/>
              <w:rPr>
                <w:rFonts w:ascii="Arial" w:eastAsia="Arial" w:hAnsi="Arial" w:cs="Arial"/>
                <w:sz w:val="24"/>
                <w:szCs w:val="24"/>
              </w:rPr>
            </w:pPr>
          </w:p>
          <w:p w:rsidR="00F07814" w:rsidRDefault="00F07814" w:rsidP="00F546F0">
            <w:pPr>
              <w:jc w:val="both"/>
              <w:rPr>
                <w:rFonts w:ascii="Arial" w:eastAsia="Arial" w:hAnsi="Arial" w:cs="Arial"/>
                <w:sz w:val="24"/>
                <w:szCs w:val="24"/>
              </w:rPr>
            </w:pPr>
          </w:p>
          <w:p w:rsidR="00F07814" w:rsidRDefault="00F07814" w:rsidP="00F546F0">
            <w:pPr>
              <w:jc w:val="both"/>
              <w:rPr>
                <w:rFonts w:ascii="Arial" w:eastAsia="Arial" w:hAnsi="Arial" w:cs="Arial"/>
                <w:sz w:val="24"/>
                <w:szCs w:val="24"/>
              </w:rPr>
            </w:pPr>
          </w:p>
          <w:p w:rsidR="00F546F0" w:rsidRPr="00EB0602" w:rsidRDefault="00F546F0" w:rsidP="00F546F0">
            <w:pPr>
              <w:jc w:val="both"/>
              <w:rPr>
                <w:rFonts w:ascii="Arial" w:eastAsia="Arial" w:hAnsi="Arial" w:cs="Arial"/>
                <w:sz w:val="20"/>
                <w:szCs w:val="20"/>
              </w:rPr>
            </w:pPr>
            <w:r w:rsidRPr="00EB0602">
              <w:rPr>
                <w:rFonts w:ascii="Arial" w:eastAsia="Arial" w:hAnsi="Arial" w:cs="Arial"/>
                <w:sz w:val="20"/>
                <w:szCs w:val="20"/>
              </w:rPr>
              <w:t xml:space="preserve">To ensure that the </w:t>
            </w:r>
            <w:r>
              <w:rPr>
                <w:rFonts w:ascii="Arial" w:eastAsia="Arial" w:hAnsi="Arial" w:cs="Arial"/>
                <w:sz w:val="20"/>
                <w:szCs w:val="20"/>
              </w:rPr>
              <w:t>legislative and regulatory requirements of the Roads Act, 1993 and the LG, Act, 1993</w:t>
            </w:r>
            <w:r w:rsidRPr="00EB0602">
              <w:rPr>
                <w:rFonts w:ascii="Arial" w:eastAsia="Arial" w:hAnsi="Arial" w:cs="Arial"/>
                <w:sz w:val="20"/>
                <w:szCs w:val="20"/>
              </w:rPr>
              <w:t xml:space="preserve"> are met.</w:t>
            </w:r>
          </w:p>
          <w:p w:rsidR="00F546F0" w:rsidRPr="00B12FFC" w:rsidRDefault="00F546F0" w:rsidP="00B12FFC">
            <w:pPr>
              <w:spacing w:line="239" w:lineRule="auto"/>
              <w:jc w:val="both"/>
              <w:rPr>
                <w:rFonts w:ascii="Arial" w:eastAsia="Arial" w:hAnsi="Arial" w:cs="Arial"/>
                <w:sz w:val="24"/>
                <w:szCs w:val="24"/>
              </w:rPr>
            </w:pPr>
          </w:p>
        </w:tc>
      </w:tr>
      <w:tr w:rsidR="00A24887" w:rsidRPr="00B12FFC" w:rsidTr="00EB0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FE22BB"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A24887" w:rsidRPr="00A24887" w:rsidRDefault="00A24887" w:rsidP="00A24887">
            <w:pPr>
              <w:jc w:val="both"/>
              <w:rPr>
                <w:rFonts w:ascii="Arial" w:hAnsi="Arial" w:cs="Arial"/>
                <w:b/>
                <w:sz w:val="24"/>
                <w:szCs w:val="24"/>
              </w:rPr>
            </w:pPr>
            <w:r w:rsidRPr="00A24887">
              <w:rPr>
                <w:rFonts w:ascii="Arial" w:hAnsi="Arial" w:cs="Arial"/>
                <w:b/>
                <w:sz w:val="24"/>
                <w:szCs w:val="24"/>
              </w:rPr>
              <w:t>Signs on site</w:t>
            </w:r>
          </w:p>
          <w:p w:rsidR="00A24887" w:rsidRPr="00B12FFC" w:rsidRDefault="00A24887" w:rsidP="00A24887">
            <w:pPr>
              <w:pStyle w:val="ListParagraph"/>
              <w:jc w:val="both"/>
              <w:rPr>
                <w:rFonts w:ascii="Arial" w:hAnsi="Arial" w:cs="Arial"/>
                <w:sz w:val="24"/>
                <w:szCs w:val="24"/>
              </w:rPr>
            </w:pPr>
          </w:p>
          <w:p w:rsidR="00A24887" w:rsidRPr="00A24887" w:rsidRDefault="00A24887" w:rsidP="00A24887">
            <w:pPr>
              <w:jc w:val="both"/>
              <w:rPr>
                <w:rFonts w:ascii="Arial" w:hAnsi="Arial" w:cs="Arial"/>
                <w:sz w:val="24"/>
                <w:szCs w:val="24"/>
              </w:rPr>
            </w:pPr>
            <w:r w:rsidRPr="00A24887">
              <w:rPr>
                <w:rFonts w:ascii="Arial" w:hAnsi="Arial" w:cs="Arial"/>
                <w:sz w:val="24"/>
                <w:szCs w:val="24"/>
              </w:rPr>
              <w:t>A sign must be erected in a prominent position on any site on which building work or demolition work is being carried out:</w:t>
            </w:r>
          </w:p>
          <w:p w:rsidR="00A24887" w:rsidRPr="00B12FFC" w:rsidRDefault="00A24887" w:rsidP="00A24887">
            <w:pPr>
              <w:pStyle w:val="ListParagraph"/>
              <w:ind w:left="0"/>
              <w:jc w:val="both"/>
              <w:rPr>
                <w:rFonts w:ascii="Arial" w:hAnsi="Arial" w:cs="Arial"/>
                <w:sz w:val="24"/>
                <w:szCs w:val="24"/>
              </w:rPr>
            </w:pPr>
          </w:p>
          <w:p w:rsidR="00A24887" w:rsidRPr="00B12FFC" w:rsidRDefault="00A24887" w:rsidP="00A24887">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showing the name, address and telephone number of the principal certifier for the work, and</w:t>
            </w:r>
          </w:p>
          <w:p w:rsidR="00A24887" w:rsidRPr="00B12FFC" w:rsidRDefault="00A24887" w:rsidP="00A24887">
            <w:pPr>
              <w:pStyle w:val="ListParagraph"/>
              <w:ind w:left="556"/>
              <w:jc w:val="both"/>
              <w:rPr>
                <w:rFonts w:ascii="Arial" w:hAnsi="Arial" w:cs="Arial"/>
                <w:sz w:val="24"/>
                <w:szCs w:val="24"/>
              </w:rPr>
            </w:pPr>
          </w:p>
          <w:p w:rsidR="00A24887" w:rsidRPr="00B12FFC" w:rsidRDefault="00A24887" w:rsidP="00A24887">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showing the name of the principal contractor (if any) for any building work and a telephone number on which that person may be contacted outside working hours, and</w:t>
            </w:r>
          </w:p>
          <w:p w:rsidR="00A24887" w:rsidRPr="00B12FFC" w:rsidRDefault="00A24887" w:rsidP="00A24887">
            <w:pPr>
              <w:pStyle w:val="ListParagraph"/>
              <w:ind w:left="0"/>
              <w:jc w:val="both"/>
              <w:rPr>
                <w:rFonts w:ascii="Arial" w:hAnsi="Arial" w:cs="Arial"/>
                <w:sz w:val="24"/>
                <w:szCs w:val="24"/>
              </w:rPr>
            </w:pPr>
          </w:p>
          <w:p w:rsidR="00A24887" w:rsidRPr="00B12FFC" w:rsidRDefault="00A24887" w:rsidP="00A24887">
            <w:pPr>
              <w:pStyle w:val="ListParagraph"/>
              <w:numPr>
                <w:ilvl w:val="0"/>
                <w:numId w:val="1"/>
              </w:numPr>
              <w:ind w:left="556" w:hanging="567"/>
              <w:jc w:val="both"/>
              <w:rPr>
                <w:rFonts w:ascii="Arial" w:hAnsi="Arial" w:cs="Arial"/>
                <w:sz w:val="24"/>
                <w:szCs w:val="24"/>
              </w:rPr>
            </w:pPr>
            <w:proofErr w:type="gramStart"/>
            <w:r w:rsidRPr="00B12FFC">
              <w:rPr>
                <w:rFonts w:ascii="Arial" w:hAnsi="Arial" w:cs="Arial"/>
                <w:sz w:val="24"/>
                <w:szCs w:val="24"/>
              </w:rPr>
              <w:t>stating</w:t>
            </w:r>
            <w:proofErr w:type="gramEnd"/>
            <w:r w:rsidRPr="00B12FFC">
              <w:rPr>
                <w:rFonts w:ascii="Arial" w:hAnsi="Arial" w:cs="Arial"/>
                <w:sz w:val="24"/>
                <w:szCs w:val="24"/>
              </w:rPr>
              <w:t xml:space="preserve"> that unauthorised entry to the work site is prohibited.</w:t>
            </w:r>
          </w:p>
          <w:p w:rsidR="00A24887" w:rsidRPr="00B12FFC" w:rsidRDefault="00A24887" w:rsidP="00A24887">
            <w:pPr>
              <w:ind w:left="709"/>
              <w:jc w:val="both"/>
              <w:rPr>
                <w:rFonts w:ascii="Arial" w:hAnsi="Arial" w:cs="Arial"/>
                <w:sz w:val="24"/>
                <w:szCs w:val="24"/>
              </w:rPr>
            </w:pPr>
          </w:p>
          <w:p w:rsidR="00A24887" w:rsidRPr="00F546F0" w:rsidRDefault="00A24887" w:rsidP="00F546F0">
            <w:pPr>
              <w:jc w:val="both"/>
              <w:rPr>
                <w:rFonts w:ascii="Arial" w:hAnsi="Arial" w:cs="Arial"/>
                <w:sz w:val="24"/>
                <w:szCs w:val="24"/>
              </w:rPr>
            </w:pPr>
            <w:r w:rsidRPr="00B12FFC">
              <w:rPr>
                <w:rFonts w:ascii="Arial" w:hAnsi="Arial" w:cs="Arial"/>
                <w:sz w:val="24"/>
                <w:szCs w:val="24"/>
              </w:rPr>
              <w:t>Any such sign is to be maintained while the building work or demolition work is being carried out, but must be removed wh</w:t>
            </w:r>
            <w:r w:rsidR="00F546F0">
              <w:rPr>
                <w:rFonts w:ascii="Arial" w:hAnsi="Arial" w:cs="Arial"/>
                <w:sz w:val="24"/>
                <w:szCs w:val="24"/>
              </w:rPr>
              <w:t>en the work has been completed.</w:t>
            </w:r>
          </w:p>
        </w:tc>
        <w:tc>
          <w:tcPr>
            <w:tcW w:w="2405" w:type="dxa"/>
            <w:tcBorders>
              <w:left w:val="single" w:sz="4" w:space="0" w:color="auto"/>
            </w:tcBorders>
          </w:tcPr>
          <w:p w:rsidR="00A24887" w:rsidRDefault="00A24887" w:rsidP="00B12FFC">
            <w:pPr>
              <w:spacing w:line="239" w:lineRule="auto"/>
              <w:jc w:val="both"/>
              <w:rPr>
                <w:rFonts w:ascii="Arial" w:eastAsia="Arial" w:hAnsi="Arial" w:cs="Arial"/>
                <w:sz w:val="24"/>
                <w:szCs w:val="24"/>
              </w:rPr>
            </w:pPr>
          </w:p>
          <w:p w:rsidR="00F546F0" w:rsidRDefault="00F546F0" w:rsidP="00B12FFC">
            <w:pPr>
              <w:spacing w:line="239" w:lineRule="auto"/>
              <w:jc w:val="both"/>
              <w:rPr>
                <w:rFonts w:ascii="Arial" w:eastAsia="Arial" w:hAnsi="Arial" w:cs="Arial"/>
                <w:sz w:val="24"/>
                <w:szCs w:val="24"/>
              </w:rPr>
            </w:pPr>
          </w:p>
          <w:p w:rsidR="00F546F0" w:rsidRPr="00EB0602" w:rsidRDefault="00F546F0" w:rsidP="00F546F0">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F546F0" w:rsidRPr="00B12FFC" w:rsidRDefault="00F546F0" w:rsidP="00B12FFC">
            <w:pPr>
              <w:spacing w:line="239" w:lineRule="auto"/>
              <w:jc w:val="both"/>
              <w:rPr>
                <w:rFonts w:ascii="Arial" w:eastAsia="Arial" w:hAnsi="Arial" w:cs="Arial"/>
                <w:sz w:val="24"/>
                <w:szCs w:val="24"/>
              </w:rPr>
            </w:pPr>
          </w:p>
        </w:tc>
      </w:tr>
    </w:tbl>
    <w:p w:rsidR="00C6492E" w:rsidRDefault="00702AAF" w:rsidP="00FE22BB">
      <w:pPr>
        <w:pStyle w:val="Heading2"/>
        <w:jc w:val="both"/>
        <w:rPr>
          <w:rFonts w:ascii="Arial" w:hAnsi="Arial" w:cs="Arial"/>
          <w:sz w:val="24"/>
          <w:szCs w:val="24"/>
        </w:rPr>
      </w:pPr>
      <w:r w:rsidRPr="00FE22BB">
        <w:rPr>
          <w:rFonts w:ascii="Arial" w:hAnsi="Arial" w:cs="Arial"/>
          <w:sz w:val="24"/>
          <w:szCs w:val="24"/>
        </w:rPr>
        <w:lastRenderedPageBreak/>
        <w:t>PART D – DURING CONSTRUCTION</w:t>
      </w:r>
    </w:p>
    <w:p w:rsidR="00A24887" w:rsidRPr="00A24887" w:rsidRDefault="00A24887" w:rsidP="00A24887"/>
    <w:tbl>
      <w:tblPr>
        <w:tblStyle w:val="TableGrid"/>
        <w:tblW w:w="10348" w:type="dxa"/>
        <w:tblInd w:w="-10" w:type="dxa"/>
        <w:tblLayout w:type="fixed"/>
        <w:tblLook w:val="04A0" w:firstRow="1" w:lastRow="0" w:firstColumn="1" w:lastColumn="0" w:noHBand="0" w:noVBand="1"/>
      </w:tblPr>
      <w:tblGrid>
        <w:gridCol w:w="567"/>
        <w:gridCol w:w="7376"/>
        <w:gridCol w:w="2405"/>
      </w:tblGrid>
      <w:tr w:rsidR="00A24887" w:rsidRPr="00B12FFC" w:rsidTr="00A24887">
        <w:tc>
          <w:tcPr>
            <w:tcW w:w="567" w:type="dxa"/>
            <w:tcBorders>
              <w:top w:val="nil"/>
              <w:left w:val="nil"/>
              <w:bottom w:val="single" w:sz="4" w:space="0" w:color="auto"/>
              <w:right w:val="nil"/>
            </w:tcBorders>
          </w:tcPr>
          <w:p w:rsidR="00A24887" w:rsidRPr="00B12FFC" w:rsidRDefault="00A24887" w:rsidP="0038058A">
            <w:pPr>
              <w:jc w:val="both"/>
              <w:rPr>
                <w:rFonts w:ascii="Arial" w:hAnsi="Arial" w:cs="Arial"/>
                <w:sz w:val="24"/>
                <w:szCs w:val="24"/>
              </w:rPr>
            </w:pPr>
          </w:p>
        </w:tc>
        <w:tc>
          <w:tcPr>
            <w:tcW w:w="7376" w:type="dxa"/>
            <w:tcBorders>
              <w:top w:val="nil"/>
              <w:left w:val="nil"/>
              <w:bottom w:val="single" w:sz="4" w:space="0" w:color="auto"/>
              <w:right w:val="single" w:sz="4" w:space="0" w:color="auto"/>
            </w:tcBorders>
          </w:tcPr>
          <w:p w:rsidR="00A24887" w:rsidRPr="00B12FFC" w:rsidRDefault="00A24887" w:rsidP="0038058A">
            <w:pPr>
              <w:jc w:val="both"/>
              <w:rPr>
                <w:rFonts w:ascii="Arial" w:hAnsi="Arial" w:cs="Arial"/>
                <w:b/>
                <w:sz w:val="24"/>
                <w:szCs w:val="24"/>
              </w:rPr>
            </w:pPr>
            <w:r w:rsidRPr="00B12FFC">
              <w:rPr>
                <w:rFonts w:ascii="Arial" w:hAnsi="Arial" w:cs="Arial"/>
                <w:b/>
                <w:sz w:val="24"/>
                <w:szCs w:val="24"/>
              </w:rPr>
              <w:t xml:space="preserve">CONDITIONS </w:t>
            </w:r>
          </w:p>
        </w:tc>
        <w:tc>
          <w:tcPr>
            <w:tcW w:w="2405" w:type="dxa"/>
            <w:tcBorders>
              <w:top w:val="nil"/>
              <w:left w:val="single" w:sz="4" w:space="0" w:color="auto"/>
              <w:bottom w:val="single" w:sz="4" w:space="0" w:color="auto"/>
              <w:right w:val="nil"/>
            </w:tcBorders>
          </w:tcPr>
          <w:p w:rsidR="00A24887" w:rsidRPr="00B12FFC" w:rsidRDefault="00A24887" w:rsidP="0038058A">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tcBorders>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A24887" w:rsidRPr="00A24887" w:rsidRDefault="00A24887" w:rsidP="00A24887">
            <w:pPr>
              <w:jc w:val="both"/>
              <w:rPr>
                <w:rFonts w:ascii="Arial" w:hAnsi="Arial" w:cs="Arial"/>
                <w:b/>
                <w:sz w:val="24"/>
                <w:szCs w:val="24"/>
              </w:rPr>
            </w:pPr>
            <w:r w:rsidRPr="00A24887">
              <w:rPr>
                <w:rFonts w:ascii="Arial" w:hAnsi="Arial" w:cs="Arial"/>
                <w:b/>
                <w:sz w:val="24"/>
                <w:szCs w:val="24"/>
              </w:rPr>
              <w:t xml:space="preserve">Critical Stage Inspections </w:t>
            </w:r>
          </w:p>
          <w:p w:rsidR="00A24887" w:rsidRPr="00B12FFC" w:rsidRDefault="00A24887" w:rsidP="00A24887">
            <w:pPr>
              <w:jc w:val="both"/>
              <w:rPr>
                <w:rFonts w:ascii="Arial" w:hAnsi="Arial" w:cs="Arial"/>
                <w:b/>
                <w:bCs/>
                <w:sz w:val="24"/>
                <w:szCs w:val="24"/>
              </w:rPr>
            </w:pPr>
          </w:p>
          <w:p w:rsidR="00A24887" w:rsidRPr="00B12FFC" w:rsidRDefault="00A24887" w:rsidP="00A24887">
            <w:pPr>
              <w:jc w:val="both"/>
              <w:rPr>
                <w:rFonts w:ascii="Arial" w:hAnsi="Arial" w:cs="Arial"/>
                <w:b/>
                <w:bCs/>
                <w:sz w:val="24"/>
                <w:szCs w:val="24"/>
              </w:rPr>
            </w:pPr>
            <w:r w:rsidRPr="00B12FFC">
              <w:rPr>
                <w:rFonts w:ascii="Arial" w:hAnsi="Arial" w:cs="Arial"/>
                <w:bCs/>
                <w:sz w:val="24"/>
                <w:szCs w:val="24"/>
              </w:rPr>
              <w:t xml:space="preserve">Building work must be inspected on the occasions set out in clause 162A (Critical stage inspections for building work) under the </w:t>
            </w:r>
            <w:r w:rsidRPr="00B12FFC">
              <w:rPr>
                <w:rFonts w:ascii="Arial" w:hAnsi="Arial" w:cs="Arial"/>
                <w:bCs/>
                <w:i/>
                <w:sz w:val="24"/>
                <w:szCs w:val="24"/>
              </w:rPr>
              <w:t>Environmental Planning and Assessment Regulation 2000</w:t>
            </w:r>
            <w:r w:rsidRPr="00B12FFC">
              <w:rPr>
                <w:rFonts w:ascii="Arial" w:hAnsi="Arial" w:cs="Arial"/>
                <w:bCs/>
                <w:sz w:val="24"/>
                <w:szCs w:val="24"/>
              </w:rPr>
              <w:t>.</w:t>
            </w:r>
          </w:p>
          <w:p w:rsidR="00A24887" w:rsidRPr="00B12FFC" w:rsidRDefault="00A24887" w:rsidP="00A24887">
            <w:pPr>
              <w:ind w:left="709"/>
              <w:jc w:val="both"/>
              <w:rPr>
                <w:rFonts w:ascii="Arial" w:hAnsi="Arial" w:cs="Arial"/>
                <w:b/>
                <w:sz w:val="24"/>
                <w:szCs w:val="24"/>
              </w:rPr>
            </w:pPr>
          </w:p>
        </w:tc>
        <w:tc>
          <w:tcPr>
            <w:tcW w:w="2405" w:type="dxa"/>
            <w:tcBorders>
              <w:top w:val="single" w:sz="4" w:space="0" w:color="auto"/>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A24887" w:rsidRPr="00A24887" w:rsidRDefault="00A24887" w:rsidP="00B12FFC">
            <w:pPr>
              <w:spacing w:line="239" w:lineRule="auto"/>
              <w:jc w:val="both"/>
              <w:rPr>
                <w:rFonts w:ascii="Arial" w:eastAsia="Arial" w:hAnsi="Arial" w:cs="Arial"/>
                <w:sz w:val="20"/>
                <w:szCs w:val="20"/>
              </w:rPr>
            </w:pPr>
            <w:r w:rsidRPr="00A24887">
              <w:rPr>
                <w:rFonts w:ascii="Arial" w:hAnsi="Arial" w:cs="Arial"/>
                <w:sz w:val="20"/>
                <w:szCs w:val="20"/>
              </w:rPr>
              <w:t>To require approval to proceed with building work following each critical stage inspection and comply with the Regulation.</w:t>
            </w: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Construction Site Management Plan</w:t>
            </w:r>
          </w:p>
          <w:p w:rsidR="00702AAF" w:rsidRPr="00B12FFC" w:rsidRDefault="00702AAF" w:rsidP="00B12FFC">
            <w:pPr>
              <w:pStyle w:val="ListParagraph"/>
              <w:jc w:val="both"/>
              <w:rPr>
                <w:rFonts w:ascii="Arial" w:hAnsi="Arial" w:cs="Arial"/>
                <w:b/>
                <w:bCs/>
                <w:sz w:val="24"/>
                <w:szCs w:val="24"/>
              </w:rPr>
            </w:pPr>
          </w:p>
          <w:p w:rsidR="00702AAF" w:rsidRDefault="00FE22BB" w:rsidP="00FE22BB">
            <w:pPr>
              <w:jc w:val="both"/>
              <w:rPr>
                <w:rFonts w:ascii="Arial" w:hAnsi="Arial" w:cs="Arial"/>
                <w:sz w:val="24"/>
                <w:szCs w:val="24"/>
              </w:rPr>
            </w:pPr>
            <w:r>
              <w:rPr>
                <w:rFonts w:ascii="Arial" w:hAnsi="Arial" w:cs="Arial"/>
                <w:sz w:val="24"/>
                <w:szCs w:val="24"/>
              </w:rPr>
              <w:t xml:space="preserve">During construction </w:t>
            </w:r>
            <w:r w:rsidR="00702AAF" w:rsidRPr="00FE22BB">
              <w:rPr>
                <w:rFonts w:ascii="Arial" w:hAnsi="Arial" w:cs="Arial"/>
                <w:sz w:val="24"/>
                <w:szCs w:val="24"/>
              </w:rPr>
              <w:t xml:space="preserve">the applicant must </w:t>
            </w:r>
            <w:r>
              <w:rPr>
                <w:rFonts w:ascii="Arial" w:hAnsi="Arial" w:cs="Arial"/>
                <w:sz w:val="24"/>
                <w:szCs w:val="24"/>
              </w:rPr>
              <w:t xml:space="preserve">implement and follow the Construction </w:t>
            </w:r>
            <w:r w:rsidR="003C1E22">
              <w:rPr>
                <w:rFonts w:ascii="Arial" w:hAnsi="Arial" w:cs="Arial"/>
                <w:sz w:val="24"/>
                <w:szCs w:val="24"/>
              </w:rPr>
              <w:t xml:space="preserve">Environmental </w:t>
            </w:r>
            <w:r>
              <w:rPr>
                <w:rFonts w:ascii="Arial" w:hAnsi="Arial" w:cs="Arial"/>
                <w:sz w:val="24"/>
                <w:szCs w:val="24"/>
              </w:rPr>
              <w:t xml:space="preserve">Management Plan prepared by </w:t>
            </w:r>
            <w:r w:rsidR="003C1E22">
              <w:rPr>
                <w:rFonts w:ascii="Arial" w:hAnsi="Arial" w:cs="Arial"/>
                <w:sz w:val="24"/>
                <w:szCs w:val="24"/>
              </w:rPr>
              <w:t>Green Gold Energy</w:t>
            </w:r>
            <w:r>
              <w:rPr>
                <w:rFonts w:ascii="Arial" w:hAnsi="Arial" w:cs="Arial"/>
                <w:sz w:val="24"/>
                <w:szCs w:val="24"/>
              </w:rPr>
              <w:t xml:space="preserve"> (reference </w:t>
            </w:r>
            <w:r w:rsidR="003C1E22">
              <w:rPr>
                <w:rFonts w:ascii="Arial" w:hAnsi="Arial" w:cs="Arial"/>
                <w:sz w:val="24"/>
                <w:szCs w:val="24"/>
              </w:rPr>
              <w:t>GG-CEMP</w:t>
            </w:r>
            <w:r>
              <w:rPr>
                <w:rFonts w:ascii="Arial" w:hAnsi="Arial" w:cs="Arial"/>
                <w:sz w:val="24"/>
                <w:szCs w:val="24"/>
              </w:rPr>
              <w:t xml:space="preserve">) </w:t>
            </w:r>
            <w:r w:rsidR="003C1E22">
              <w:rPr>
                <w:rFonts w:ascii="Arial" w:hAnsi="Arial" w:cs="Arial"/>
                <w:sz w:val="24"/>
                <w:szCs w:val="24"/>
              </w:rPr>
              <w:t>uploaded to the NSW Planning Portal on 19 June 2023</w:t>
            </w:r>
            <w:r>
              <w:rPr>
                <w:rFonts w:ascii="Arial" w:hAnsi="Arial" w:cs="Arial"/>
                <w:sz w:val="24"/>
                <w:szCs w:val="24"/>
              </w:rPr>
              <w:t>.</w:t>
            </w:r>
          </w:p>
          <w:p w:rsidR="00771642" w:rsidRDefault="00771642" w:rsidP="00FE22BB">
            <w:pPr>
              <w:jc w:val="both"/>
              <w:rPr>
                <w:rFonts w:ascii="Arial" w:hAnsi="Arial" w:cs="Arial"/>
                <w:sz w:val="24"/>
                <w:szCs w:val="24"/>
              </w:rPr>
            </w:pPr>
          </w:p>
          <w:p w:rsidR="00771642" w:rsidRDefault="00771642" w:rsidP="00FE22BB">
            <w:pPr>
              <w:jc w:val="both"/>
              <w:rPr>
                <w:rFonts w:ascii="Arial" w:hAnsi="Arial" w:cs="Arial"/>
                <w:sz w:val="24"/>
                <w:szCs w:val="24"/>
              </w:rPr>
            </w:pPr>
          </w:p>
          <w:p w:rsidR="00771642" w:rsidRDefault="00771642" w:rsidP="00FE22BB">
            <w:pPr>
              <w:jc w:val="both"/>
              <w:rPr>
                <w:rFonts w:ascii="Arial" w:hAnsi="Arial" w:cs="Arial"/>
                <w:sz w:val="24"/>
                <w:szCs w:val="24"/>
              </w:rPr>
            </w:pPr>
          </w:p>
          <w:p w:rsidR="00771642" w:rsidRPr="00FE22BB" w:rsidRDefault="00771642" w:rsidP="00FE22BB">
            <w:pPr>
              <w:jc w:val="both"/>
              <w:rPr>
                <w:rFonts w:ascii="Arial" w:hAnsi="Arial" w:cs="Arial"/>
                <w:sz w:val="24"/>
                <w:szCs w:val="24"/>
              </w:rPr>
            </w:pPr>
          </w:p>
        </w:tc>
        <w:tc>
          <w:tcPr>
            <w:tcW w:w="2405" w:type="dxa"/>
            <w:tcBorders>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FE22BB" w:rsidRPr="00FE22BB" w:rsidRDefault="00FE22BB" w:rsidP="00B12FFC">
            <w:pPr>
              <w:spacing w:line="239" w:lineRule="auto"/>
              <w:jc w:val="both"/>
              <w:rPr>
                <w:rFonts w:ascii="Arial" w:eastAsia="Arial" w:hAnsi="Arial" w:cs="Arial"/>
                <w:sz w:val="20"/>
                <w:szCs w:val="20"/>
              </w:rPr>
            </w:pPr>
            <w:r>
              <w:rPr>
                <w:rFonts w:ascii="Arial" w:eastAsia="Arial" w:hAnsi="Arial" w:cs="Arial"/>
                <w:sz w:val="20"/>
                <w:szCs w:val="20"/>
              </w:rPr>
              <w:t>To ensure the management of the site during the construction phase of the development is carried out in accordance with the approved documents.</w:t>
            </w: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Default="00702AAF" w:rsidP="00B12FFC">
            <w:pPr>
              <w:jc w:val="both"/>
              <w:rPr>
                <w:rFonts w:ascii="Arial" w:hAnsi="Arial" w:cs="Arial"/>
                <w:b/>
                <w:sz w:val="24"/>
                <w:szCs w:val="24"/>
              </w:rPr>
            </w:pPr>
            <w:r w:rsidRPr="00B12FFC">
              <w:rPr>
                <w:rFonts w:ascii="Arial" w:hAnsi="Arial" w:cs="Arial"/>
                <w:b/>
                <w:sz w:val="24"/>
                <w:szCs w:val="24"/>
              </w:rPr>
              <w:t xml:space="preserve">Traffic Management Plan </w:t>
            </w:r>
          </w:p>
          <w:p w:rsidR="00FE22BB" w:rsidRDefault="00FE22BB" w:rsidP="00B12FFC">
            <w:pPr>
              <w:jc w:val="both"/>
              <w:rPr>
                <w:rFonts w:ascii="Arial" w:hAnsi="Arial" w:cs="Arial"/>
                <w:b/>
                <w:sz w:val="24"/>
                <w:szCs w:val="24"/>
              </w:rPr>
            </w:pPr>
          </w:p>
          <w:p w:rsidR="00702AAF" w:rsidRPr="00771642" w:rsidRDefault="00FE22BB" w:rsidP="00B12FFC">
            <w:pPr>
              <w:jc w:val="both"/>
              <w:rPr>
                <w:rFonts w:ascii="Arial" w:hAnsi="Arial" w:cs="Arial"/>
                <w:sz w:val="24"/>
                <w:szCs w:val="24"/>
              </w:rPr>
            </w:pPr>
            <w:r>
              <w:rPr>
                <w:rFonts w:ascii="Arial" w:hAnsi="Arial" w:cs="Arial"/>
                <w:sz w:val="24"/>
                <w:szCs w:val="24"/>
              </w:rPr>
              <w:t xml:space="preserve">During construction </w:t>
            </w:r>
            <w:r w:rsidRPr="00FE22BB">
              <w:rPr>
                <w:rFonts w:ascii="Arial" w:hAnsi="Arial" w:cs="Arial"/>
                <w:sz w:val="24"/>
                <w:szCs w:val="24"/>
              </w:rPr>
              <w:t xml:space="preserve">the applicant must </w:t>
            </w:r>
            <w:r>
              <w:rPr>
                <w:rFonts w:ascii="Arial" w:hAnsi="Arial" w:cs="Arial"/>
                <w:sz w:val="24"/>
                <w:szCs w:val="24"/>
              </w:rPr>
              <w:t>comply with the recommendations set out in the Traffic Im</w:t>
            </w:r>
            <w:r w:rsidR="003C1E22">
              <w:rPr>
                <w:rFonts w:ascii="Arial" w:hAnsi="Arial" w:cs="Arial"/>
                <w:sz w:val="24"/>
                <w:szCs w:val="24"/>
              </w:rPr>
              <w:t>pact Assessment Report prepared by Traffic Works</w:t>
            </w:r>
            <w:r>
              <w:rPr>
                <w:rFonts w:ascii="Arial" w:hAnsi="Arial" w:cs="Arial"/>
                <w:sz w:val="24"/>
                <w:szCs w:val="24"/>
              </w:rPr>
              <w:t xml:space="preserve"> (reference </w:t>
            </w:r>
            <w:r w:rsidR="003C1E22">
              <w:rPr>
                <w:rFonts w:ascii="Arial" w:hAnsi="Arial" w:cs="Arial"/>
                <w:sz w:val="24"/>
                <w:szCs w:val="24"/>
              </w:rPr>
              <w:t>220691) dated 17</w:t>
            </w:r>
            <w:r>
              <w:rPr>
                <w:rFonts w:ascii="Arial" w:hAnsi="Arial" w:cs="Arial"/>
                <w:sz w:val="24"/>
                <w:szCs w:val="24"/>
              </w:rPr>
              <w:t xml:space="preserve"> </w:t>
            </w:r>
            <w:r w:rsidR="003C1E22">
              <w:rPr>
                <w:rFonts w:ascii="Arial" w:hAnsi="Arial" w:cs="Arial"/>
                <w:sz w:val="24"/>
                <w:szCs w:val="24"/>
              </w:rPr>
              <w:t>May 2023</w:t>
            </w:r>
            <w:r w:rsidR="00771642">
              <w:rPr>
                <w:rFonts w:ascii="Arial" w:hAnsi="Arial" w:cs="Arial"/>
                <w:sz w:val="24"/>
                <w:szCs w:val="24"/>
              </w:rPr>
              <w:t xml:space="preserve"> and any requirements of Transport for NSW.</w:t>
            </w:r>
          </w:p>
          <w:p w:rsidR="00702AAF" w:rsidRPr="00B12FFC" w:rsidRDefault="00702AAF" w:rsidP="00B12FFC">
            <w:pPr>
              <w:jc w:val="both"/>
              <w:rPr>
                <w:rFonts w:ascii="Arial" w:hAnsi="Arial" w:cs="Arial"/>
                <w:b/>
                <w:bCs/>
                <w:strike/>
                <w:sz w:val="24"/>
                <w:szCs w:val="24"/>
              </w:rPr>
            </w:pPr>
          </w:p>
          <w:p w:rsidR="00702AAF" w:rsidRPr="00B12FFC" w:rsidRDefault="00702AAF" w:rsidP="00B12FFC">
            <w:pPr>
              <w:spacing w:after="79"/>
              <w:jc w:val="both"/>
              <w:rPr>
                <w:rFonts w:ascii="Arial" w:eastAsia="Arial" w:hAnsi="Arial" w:cs="Arial"/>
                <w:b/>
                <w:sz w:val="24"/>
                <w:szCs w:val="24"/>
              </w:rPr>
            </w:pPr>
          </w:p>
        </w:tc>
        <w:tc>
          <w:tcPr>
            <w:tcW w:w="2405" w:type="dxa"/>
            <w:tcBorders>
              <w:left w:val="single" w:sz="4" w:space="0" w:color="auto"/>
            </w:tcBorders>
          </w:tcPr>
          <w:p w:rsidR="00702AAF" w:rsidRDefault="00702AAF" w:rsidP="00B12FFC">
            <w:pPr>
              <w:spacing w:line="239" w:lineRule="auto"/>
              <w:jc w:val="both"/>
              <w:rPr>
                <w:rFonts w:ascii="Arial" w:eastAsia="Arial" w:hAnsi="Arial" w:cs="Arial"/>
                <w:sz w:val="24"/>
                <w:szCs w:val="24"/>
              </w:rPr>
            </w:pPr>
          </w:p>
          <w:p w:rsidR="00771642" w:rsidRDefault="00771642" w:rsidP="00B12FFC">
            <w:pPr>
              <w:spacing w:line="239" w:lineRule="auto"/>
              <w:jc w:val="both"/>
              <w:rPr>
                <w:rFonts w:ascii="Arial" w:eastAsia="Arial" w:hAnsi="Arial" w:cs="Arial"/>
                <w:sz w:val="24"/>
                <w:szCs w:val="24"/>
              </w:rPr>
            </w:pPr>
          </w:p>
          <w:p w:rsidR="00771642" w:rsidRPr="00B12FFC" w:rsidRDefault="00771642" w:rsidP="00771642">
            <w:pPr>
              <w:spacing w:line="239" w:lineRule="auto"/>
              <w:jc w:val="both"/>
              <w:rPr>
                <w:rFonts w:ascii="Arial" w:eastAsia="Arial" w:hAnsi="Arial" w:cs="Arial"/>
                <w:sz w:val="24"/>
                <w:szCs w:val="24"/>
              </w:rPr>
            </w:pPr>
            <w:r>
              <w:rPr>
                <w:rFonts w:ascii="Arial" w:eastAsia="Arial" w:hAnsi="Arial" w:cs="Arial"/>
                <w:sz w:val="20"/>
                <w:szCs w:val="20"/>
              </w:rPr>
              <w:t>To ensure proper management of construction traffic is maintained during that phase of the development.</w:t>
            </w: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A24887" w:rsidRPr="00A24887" w:rsidRDefault="00A24887" w:rsidP="00A24887">
            <w:pPr>
              <w:jc w:val="both"/>
              <w:rPr>
                <w:rFonts w:ascii="Arial" w:hAnsi="Arial" w:cs="Arial"/>
                <w:b/>
                <w:sz w:val="24"/>
                <w:szCs w:val="24"/>
              </w:rPr>
            </w:pPr>
            <w:r w:rsidRPr="00A24887">
              <w:rPr>
                <w:rFonts w:ascii="Arial" w:hAnsi="Arial" w:cs="Arial"/>
                <w:b/>
                <w:sz w:val="24"/>
                <w:szCs w:val="24"/>
              </w:rPr>
              <w:t xml:space="preserve">Waste Management </w:t>
            </w:r>
          </w:p>
          <w:p w:rsidR="00A24887" w:rsidRPr="00B12FFC" w:rsidRDefault="00A24887" w:rsidP="00A24887">
            <w:pPr>
              <w:tabs>
                <w:tab w:val="left" w:pos="709"/>
              </w:tabs>
              <w:jc w:val="both"/>
              <w:rPr>
                <w:rFonts w:ascii="Arial" w:hAnsi="Arial" w:cs="Arial"/>
                <w:b/>
                <w:bCs/>
                <w:sz w:val="24"/>
                <w:szCs w:val="24"/>
              </w:rPr>
            </w:pPr>
          </w:p>
          <w:p w:rsidR="00A24887" w:rsidRPr="00B12FFC" w:rsidRDefault="00A24887" w:rsidP="00A24887">
            <w:pPr>
              <w:tabs>
                <w:tab w:val="left" w:pos="709"/>
              </w:tabs>
              <w:jc w:val="both"/>
              <w:rPr>
                <w:rFonts w:ascii="Arial" w:hAnsi="Arial" w:cs="Arial"/>
                <w:bCs/>
                <w:sz w:val="24"/>
                <w:szCs w:val="24"/>
              </w:rPr>
            </w:pPr>
            <w:r w:rsidRPr="00B12FFC">
              <w:rPr>
                <w:rFonts w:ascii="Arial" w:hAnsi="Arial" w:cs="Arial"/>
                <w:bCs/>
                <w:sz w:val="24"/>
                <w:szCs w:val="24"/>
              </w:rPr>
              <w:t xml:space="preserve">While building work, demolition or vegetation removal is being carried out, the principal certifier must be satisfied all waste management is undertaken in accordance with the approved waste management plan. Upon disposal of waste, the applicant is to compile and provide records of the disposal to the Principal Certifier, detailing the following: </w:t>
            </w:r>
          </w:p>
          <w:p w:rsidR="00A24887" w:rsidRPr="00B12FFC" w:rsidRDefault="00A24887" w:rsidP="00A24887">
            <w:pPr>
              <w:tabs>
                <w:tab w:val="left" w:pos="709"/>
              </w:tabs>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contact details of the person(s) who removed the waste</w:t>
            </w:r>
          </w:p>
          <w:p w:rsidR="00A24887" w:rsidRPr="00B12FFC" w:rsidRDefault="00A24887" w:rsidP="00A24887">
            <w:pPr>
              <w:pStyle w:val="ListParagraph"/>
              <w:tabs>
                <w:tab w:val="left" w:pos="709"/>
              </w:tabs>
              <w:ind w:left="567"/>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waste carrier vehicle registration</w:t>
            </w:r>
          </w:p>
          <w:p w:rsidR="00A24887" w:rsidRPr="00B12FFC" w:rsidRDefault="00A24887" w:rsidP="00A24887">
            <w:pPr>
              <w:pStyle w:val="ListParagraph"/>
              <w:ind w:left="11"/>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 xml:space="preserve">The date and time of waste collection </w:t>
            </w:r>
          </w:p>
          <w:p w:rsidR="00A24887" w:rsidRPr="00B12FFC" w:rsidRDefault="00A24887" w:rsidP="00A24887">
            <w:pPr>
              <w:pStyle w:val="ListParagraph"/>
              <w:ind w:left="11"/>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A description of the waste (type of waste and estimated quantity) and whether the waste is expected to be reused, recycled or go to landfill</w:t>
            </w:r>
          </w:p>
          <w:p w:rsidR="00A24887" w:rsidRPr="00B12FFC" w:rsidRDefault="00A24887" w:rsidP="00A24887">
            <w:pPr>
              <w:pStyle w:val="ListParagraph"/>
              <w:ind w:left="11"/>
              <w:jc w:val="both"/>
              <w:rPr>
                <w:rFonts w:ascii="Arial" w:hAnsi="Arial" w:cs="Arial"/>
                <w:bCs/>
                <w:sz w:val="24"/>
                <w:szCs w:val="24"/>
              </w:rPr>
            </w:pPr>
          </w:p>
          <w:p w:rsidR="00A24887"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address of the disposal location(s) where the waste was taken</w:t>
            </w:r>
            <w:r w:rsidR="0038058A">
              <w:rPr>
                <w:rFonts w:ascii="Arial" w:hAnsi="Arial" w:cs="Arial"/>
                <w:bCs/>
                <w:sz w:val="24"/>
                <w:szCs w:val="24"/>
              </w:rPr>
              <w:t>.</w:t>
            </w:r>
          </w:p>
          <w:p w:rsidR="0038058A" w:rsidRPr="0038058A" w:rsidRDefault="0038058A" w:rsidP="0038058A">
            <w:pPr>
              <w:pStyle w:val="ListParagraph"/>
              <w:rPr>
                <w:rFonts w:ascii="Arial" w:hAnsi="Arial" w:cs="Arial"/>
                <w:bCs/>
                <w:sz w:val="24"/>
                <w:szCs w:val="24"/>
              </w:rPr>
            </w:pPr>
          </w:p>
          <w:p w:rsidR="0038058A" w:rsidRPr="00B12FFC" w:rsidRDefault="0038058A" w:rsidP="00F172B5">
            <w:pPr>
              <w:pStyle w:val="ListParagraph"/>
              <w:numPr>
                <w:ilvl w:val="0"/>
                <w:numId w:val="8"/>
              </w:numPr>
              <w:tabs>
                <w:tab w:val="left" w:pos="709"/>
              </w:tabs>
              <w:ind w:left="567" w:hanging="567"/>
              <w:jc w:val="both"/>
              <w:rPr>
                <w:rFonts w:ascii="Arial" w:hAnsi="Arial" w:cs="Arial"/>
                <w:bCs/>
                <w:sz w:val="24"/>
                <w:szCs w:val="24"/>
              </w:rPr>
            </w:pPr>
            <w:r>
              <w:rPr>
                <w:rFonts w:ascii="Arial" w:hAnsi="Arial" w:cs="Arial"/>
                <w:bCs/>
                <w:sz w:val="24"/>
                <w:szCs w:val="24"/>
              </w:rPr>
              <w:t>Waste will not be accepted at any waste management facility operated by Mur</w:t>
            </w:r>
            <w:r w:rsidR="0096181B">
              <w:rPr>
                <w:rFonts w:ascii="Arial" w:hAnsi="Arial" w:cs="Arial"/>
                <w:bCs/>
                <w:sz w:val="24"/>
                <w:szCs w:val="24"/>
              </w:rPr>
              <w:t>rumbid</w:t>
            </w:r>
            <w:r w:rsidR="004F01E3">
              <w:rPr>
                <w:rFonts w:ascii="Arial" w:hAnsi="Arial" w:cs="Arial"/>
                <w:bCs/>
                <w:sz w:val="24"/>
                <w:szCs w:val="24"/>
              </w:rPr>
              <w:t>gee Council</w:t>
            </w:r>
            <w:r w:rsidR="006D1A34">
              <w:rPr>
                <w:rFonts w:ascii="Arial" w:hAnsi="Arial" w:cs="Arial"/>
                <w:bCs/>
                <w:sz w:val="24"/>
                <w:szCs w:val="24"/>
              </w:rPr>
              <w:t>.</w:t>
            </w:r>
          </w:p>
          <w:p w:rsidR="00A24887" w:rsidRPr="00B12FFC" w:rsidRDefault="00A24887" w:rsidP="00A24887">
            <w:pPr>
              <w:pStyle w:val="ListParagraph"/>
              <w:ind w:left="11"/>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 xml:space="preserve">The corresponding tip docket/receipt from the site(s) to which the waste is transferred, noting date and time of delivery, description (type and quantity) of waste. </w:t>
            </w:r>
          </w:p>
          <w:p w:rsidR="00A24887" w:rsidRPr="00B12FFC" w:rsidRDefault="00A24887" w:rsidP="00A24887">
            <w:pPr>
              <w:tabs>
                <w:tab w:val="left" w:pos="709"/>
              </w:tabs>
              <w:ind w:left="709"/>
              <w:jc w:val="both"/>
              <w:rPr>
                <w:rFonts w:ascii="Arial" w:hAnsi="Arial" w:cs="Arial"/>
                <w:bCs/>
                <w:sz w:val="24"/>
                <w:szCs w:val="24"/>
              </w:rPr>
            </w:pPr>
          </w:p>
          <w:p w:rsidR="00A24887" w:rsidRPr="00A24887" w:rsidRDefault="00A24887" w:rsidP="00A24887">
            <w:pPr>
              <w:tabs>
                <w:tab w:val="left" w:pos="709"/>
              </w:tabs>
              <w:jc w:val="both"/>
              <w:rPr>
                <w:rFonts w:ascii="Arial" w:hAnsi="Arial" w:cs="Arial"/>
                <w:bCs/>
                <w:sz w:val="20"/>
                <w:szCs w:val="20"/>
              </w:rPr>
            </w:pPr>
            <w:r w:rsidRPr="00A24887">
              <w:rPr>
                <w:rFonts w:ascii="Arial" w:hAnsi="Arial" w:cs="Arial"/>
                <w:b/>
                <w:bCs/>
                <w:sz w:val="20"/>
                <w:szCs w:val="20"/>
              </w:rPr>
              <w:t>Note</w:t>
            </w:r>
            <w:r w:rsidR="00E90BE2">
              <w:rPr>
                <w:rFonts w:ascii="Arial" w:hAnsi="Arial" w:cs="Arial"/>
                <w:b/>
                <w:bCs/>
                <w:sz w:val="20"/>
                <w:szCs w:val="20"/>
              </w:rPr>
              <w:t xml:space="preserve"> 4</w:t>
            </w:r>
            <w:r w:rsidRPr="00A24887">
              <w:rPr>
                <w:rFonts w:ascii="Arial" w:hAnsi="Arial" w:cs="Arial"/>
                <w:bCs/>
                <w:sz w:val="20"/>
                <w:szCs w:val="20"/>
              </w:rPr>
              <w:t>: If waste has been removed from the site under an EPA Resource Recovery Order or Exemption, the applicant is to maintain all records in relation to that Order or Exemption and provide the records to the p</w:t>
            </w:r>
            <w:r>
              <w:rPr>
                <w:rFonts w:ascii="Arial" w:hAnsi="Arial" w:cs="Arial"/>
                <w:bCs/>
                <w:sz w:val="20"/>
                <w:szCs w:val="20"/>
              </w:rPr>
              <w:t>rincipal certifier and Council.</w:t>
            </w:r>
          </w:p>
          <w:p w:rsidR="00A24887" w:rsidRPr="00B12FFC" w:rsidRDefault="00A24887" w:rsidP="00B12FFC">
            <w:pPr>
              <w:jc w:val="both"/>
              <w:rPr>
                <w:rFonts w:ascii="Arial" w:hAnsi="Arial" w:cs="Arial"/>
                <w:b/>
                <w:sz w:val="24"/>
                <w:szCs w:val="24"/>
              </w:rPr>
            </w:pPr>
          </w:p>
        </w:tc>
        <w:tc>
          <w:tcPr>
            <w:tcW w:w="2405" w:type="dxa"/>
            <w:tcBorders>
              <w:left w:val="single" w:sz="4" w:space="0" w:color="auto"/>
            </w:tcBorders>
          </w:tcPr>
          <w:p w:rsidR="00F07814" w:rsidRDefault="00F07814" w:rsidP="00B12FFC">
            <w:pPr>
              <w:spacing w:line="239" w:lineRule="auto"/>
              <w:jc w:val="both"/>
              <w:rPr>
                <w:rFonts w:ascii="Arial" w:hAnsi="Arial" w:cs="Arial"/>
                <w:sz w:val="24"/>
                <w:szCs w:val="24"/>
                <w:u w:val="single"/>
              </w:rPr>
            </w:pPr>
          </w:p>
          <w:p w:rsidR="00F07814" w:rsidRDefault="00F07814" w:rsidP="00B12FFC">
            <w:pPr>
              <w:spacing w:line="239" w:lineRule="auto"/>
              <w:jc w:val="both"/>
              <w:rPr>
                <w:rFonts w:ascii="Arial" w:hAnsi="Arial" w:cs="Arial"/>
                <w:sz w:val="24"/>
                <w:szCs w:val="24"/>
                <w:u w:val="single"/>
              </w:rPr>
            </w:pPr>
          </w:p>
          <w:p w:rsidR="00A24887" w:rsidRPr="00A24887" w:rsidRDefault="00A24887" w:rsidP="00B12FFC">
            <w:pPr>
              <w:spacing w:line="239" w:lineRule="auto"/>
              <w:jc w:val="both"/>
              <w:rPr>
                <w:rFonts w:ascii="Arial" w:eastAsia="Arial" w:hAnsi="Arial" w:cs="Arial"/>
                <w:sz w:val="20"/>
                <w:szCs w:val="20"/>
              </w:rPr>
            </w:pPr>
            <w:r w:rsidRPr="00A24887">
              <w:rPr>
                <w:rFonts w:ascii="Arial" w:hAnsi="Arial" w:cs="Arial"/>
                <w:sz w:val="20"/>
                <w:szCs w:val="20"/>
              </w:rPr>
              <w:t>To require records to be provided, during construction, documenting that waste is appropriately handled</w:t>
            </w: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F07814" w:rsidRDefault="00F07814" w:rsidP="00F07814">
            <w:pPr>
              <w:jc w:val="both"/>
              <w:rPr>
                <w:rFonts w:ascii="Arial" w:hAnsi="Arial" w:cs="Arial"/>
                <w:b/>
                <w:sz w:val="24"/>
                <w:szCs w:val="24"/>
              </w:rPr>
            </w:pPr>
            <w:r w:rsidRPr="00F07814">
              <w:rPr>
                <w:rFonts w:ascii="Arial" w:hAnsi="Arial" w:cs="Arial"/>
                <w:b/>
                <w:sz w:val="24"/>
                <w:szCs w:val="24"/>
              </w:rPr>
              <w:t xml:space="preserve">Hours of work </w:t>
            </w:r>
          </w:p>
          <w:p w:rsidR="00F07814" w:rsidRDefault="00F07814" w:rsidP="00F07814">
            <w:pPr>
              <w:jc w:val="both"/>
              <w:rPr>
                <w:rFonts w:ascii="Arial" w:hAnsi="Arial" w:cs="Arial"/>
                <w:b/>
                <w:sz w:val="24"/>
                <w:szCs w:val="24"/>
              </w:rPr>
            </w:pPr>
          </w:p>
          <w:p w:rsidR="00702AAF" w:rsidRPr="00F07814" w:rsidRDefault="00702AAF" w:rsidP="00F07814">
            <w:pPr>
              <w:jc w:val="both"/>
              <w:rPr>
                <w:rFonts w:ascii="Arial" w:hAnsi="Arial" w:cs="Arial"/>
                <w:b/>
                <w:sz w:val="24"/>
                <w:szCs w:val="24"/>
              </w:rPr>
            </w:pPr>
            <w:r w:rsidRPr="00B12FFC">
              <w:rPr>
                <w:rFonts w:ascii="Arial" w:eastAsia="Arial" w:hAnsi="Arial" w:cs="Arial"/>
                <w:sz w:val="24"/>
                <w:szCs w:val="24"/>
              </w:rPr>
              <w:t xml:space="preserve">The principal certifier must ensure that building work, demolition or vegetation removal is only carried out between: </w:t>
            </w:r>
          </w:p>
          <w:p w:rsidR="00702AAF" w:rsidRPr="00B12FFC" w:rsidRDefault="00702AAF" w:rsidP="00B12FFC">
            <w:pPr>
              <w:spacing w:line="238" w:lineRule="auto"/>
              <w:jc w:val="both"/>
              <w:rPr>
                <w:rFonts w:ascii="Arial" w:hAnsi="Arial" w:cs="Arial"/>
                <w:sz w:val="24"/>
                <w:szCs w:val="24"/>
              </w:rPr>
            </w:pPr>
          </w:p>
          <w:p w:rsidR="00702AAF" w:rsidRPr="00B12FFC" w:rsidRDefault="00702AAF" w:rsidP="00F172B5">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7.00am to 6.00pm on Monday to Fridays</w:t>
            </w:r>
          </w:p>
          <w:p w:rsidR="00702AAF" w:rsidRPr="00B12FFC" w:rsidRDefault="00702AAF" w:rsidP="00F172B5">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8.00am to 1.00pm on Saturdays</w:t>
            </w:r>
          </w:p>
          <w:p w:rsidR="00702AAF" w:rsidRPr="00B12FFC" w:rsidRDefault="00702AAF" w:rsidP="00F172B5">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 xml:space="preserve">No work on Sundays or Public Holidays </w:t>
            </w:r>
          </w:p>
          <w:p w:rsidR="00702AAF" w:rsidRPr="00B12FFC" w:rsidRDefault="00702AAF" w:rsidP="00B12FFC">
            <w:pPr>
              <w:spacing w:after="122" w:line="238" w:lineRule="auto"/>
              <w:jc w:val="both"/>
              <w:rPr>
                <w:rFonts w:ascii="Arial" w:eastAsia="Arial" w:hAnsi="Arial" w:cs="Arial"/>
                <w:sz w:val="24"/>
                <w:szCs w:val="24"/>
              </w:rPr>
            </w:pPr>
          </w:p>
          <w:p w:rsidR="00702AAF" w:rsidRPr="00B12FFC" w:rsidRDefault="00702AAF" w:rsidP="00B12FFC">
            <w:pPr>
              <w:spacing w:after="122" w:line="238" w:lineRule="auto"/>
              <w:jc w:val="both"/>
              <w:rPr>
                <w:rFonts w:ascii="Arial" w:hAnsi="Arial" w:cs="Arial"/>
                <w:sz w:val="24"/>
                <w:szCs w:val="24"/>
              </w:rPr>
            </w:pPr>
            <w:r w:rsidRPr="00B12FFC">
              <w:rPr>
                <w:rFonts w:ascii="Arial" w:eastAsia="Arial" w:hAnsi="Arial" w:cs="Arial"/>
                <w:sz w:val="24"/>
                <w:szCs w:val="24"/>
              </w:rPr>
              <w:t xml:space="preserve">The principal certifier must ensure building work, demolition or vegetation removal is not carried out on Sundays and public holidays, except where there is an emergency. </w:t>
            </w:r>
          </w:p>
          <w:p w:rsidR="00A24887" w:rsidRDefault="00702AAF" w:rsidP="00A24887">
            <w:pPr>
              <w:spacing w:after="119" w:line="239" w:lineRule="auto"/>
              <w:jc w:val="both"/>
              <w:rPr>
                <w:rFonts w:ascii="Arial" w:eastAsia="Arial" w:hAnsi="Arial" w:cs="Arial"/>
                <w:sz w:val="24"/>
                <w:szCs w:val="24"/>
              </w:rPr>
            </w:pPr>
            <w:r w:rsidRPr="00B12FFC">
              <w:rPr>
                <w:rFonts w:ascii="Arial" w:eastAsia="Arial" w:hAnsi="Arial" w:cs="Arial"/>
                <w:sz w:val="24"/>
                <w:szCs w:val="24"/>
              </w:rPr>
              <w:t>Unless otherwise approved within a construction site management plan, construction vehicles, machinery, goods or materials must not be delivered to the site outside the</w:t>
            </w:r>
            <w:r w:rsidR="00A24887">
              <w:rPr>
                <w:rFonts w:ascii="Arial" w:eastAsia="Arial" w:hAnsi="Arial" w:cs="Arial"/>
                <w:sz w:val="24"/>
                <w:szCs w:val="24"/>
              </w:rPr>
              <w:t xml:space="preserve"> approved hours of site works. </w:t>
            </w:r>
          </w:p>
          <w:p w:rsidR="00AD275B" w:rsidRDefault="00AD275B" w:rsidP="00A24887">
            <w:pPr>
              <w:spacing w:after="119" w:line="239" w:lineRule="auto"/>
              <w:jc w:val="both"/>
              <w:rPr>
                <w:rFonts w:ascii="Arial" w:eastAsia="Arial" w:hAnsi="Arial" w:cs="Arial"/>
                <w:sz w:val="24"/>
                <w:szCs w:val="24"/>
              </w:rPr>
            </w:pPr>
          </w:p>
          <w:p w:rsidR="00702AAF" w:rsidRPr="00A24887" w:rsidRDefault="00E90BE2" w:rsidP="00A24887">
            <w:pPr>
              <w:spacing w:after="119" w:line="239" w:lineRule="auto"/>
              <w:jc w:val="both"/>
              <w:rPr>
                <w:rFonts w:ascii="Arial" w:eastAsia="Arial" w:hAnsi="Arial" w:cs="Arial"/>
                <w:sz w:val="24"/>
                <w:szCs w:val="24"/>
              </w:rPr>
            </w:pPr>
            <w:r>
              <w:rPr>
                <w:rFonts w:ascii="Arial" w:eastAsia="Arial" w:hAnsi="Arial" w:cs="Arial"/>
                <w:b/>
                <w:sz w:val="18"/>
                <w:szCs w:val="18"/>
              </w:rPr>
              <w:t>Note 5</w:t>
            </w:r>
            <w:r w:rsidR="00702AAF" w:rsidRPr="00771642">
              <w:rPr>
                <w:rFonts w:ascii="Arial" w:eastAsia="Arial" w:hAnsi="Arial" w:cs="Arial"/>
                <w:b/>
                <w:sz w:val="18"/>
                <w:szCs w:val="18"/>
              </w:rPr>
              <w:t>:</w:t>
            </w:r>
            <w:r w:rsidR="00702AAF" w:rsidRPr="00771642">
              <w:rPr>
                <w:rFonts w:ascii="Arial" w:eastAsia="Arial" w:hAnsi="Arial" w:cs="Arial"/>
                <w:sz w:val="18"/>
                <w:szCs w:val="18"/>
              </w:rPr>
              <w:t xml:space="preserve"> Any variation to the hours of work requires Council’s approval.</w:t>
            </w:r>
            <w:r w:rsidR="00702AAF" w:rsidRPr="00771642">
              <w:rPr>
                <w:rFonts w:ascii="Arial" w:eastAsia="Arial" w:hAnsi="Arial" w:cs="Arial"/>
                <w:b/>
                <w:sz w:val="18"/>
                <w:szCs w:val="18"/>
              </w:rPr>
              <w:t xml:space="preserve"> </w:t>
            </w:r>
          </w:p>
          <w:p w:rsidR="00702AAF" w:rsidRPr="00B12FFC" w:rsidRDefault="00702AAF" w:rsidP="00B12FFC">
            <w:pPr>
              <w:spacing w:after="79"/>
              <w:jc w:val="both"/>
              <w:rPr>
                <w:rFonts w:ascii="Arial" w:eastAsia="Arial" w:hAnsi="Arial" w:cs="Arial"/>
                <w:b/>
                <w:sz w:val="24"/>
                <w:szCs w:val="24"/>
              </w:rPr>
            </w:pPr>
          </w:p>
        </w:tc>
        <w:tc>
          <w:tcPr>
            <w:tcW w:w="2405" w:type="dxa"/>
            <w:tcBorders>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702AAF" w:rsidRPr="00771642" w:rsidRDefault="00702AAF" w:rsidP="00B12FFC">
            <w:pPr>
              <w:spacing w:line="239" w:lineRule="auto"/>
              <w:jc w:val="both"/>
              <w:rPr>
                <w:rFonts w:ascii="Arial" w:eastAsia="Arial" w:hAnsi="Arial" w:cs="Arial"/>
                <w:sz w:val="20"/>
                <w:szCs w:val="20"/>
              </w:rPr>
            </w:pPr>
            <w:r w:rsidRPr="00771642">
              <w:rPr>
                <w:rFonts w:ascii="Arial" w:eastAsia="Arial" w:hAnsi="Arial" w:cs="Arial"/>
                <w:sz w:val="20"/>
                <w:szCs w:val="20"/>
              </w:rPr>
              <w:t xml:space="preserve">To protect the amenity of the surrounding area in accordance with the provisions of the </w:t>
            </w:r>
            <w:r w:rsidRPr="00771642">
              <w:rPr>
                <w:rFonts w:ascii="Arial" w:eastAsia="Arial" w:hAnsi="Arial" w:cs="Arial"/>
                <w:i/>
                <w:sz w:val="20"/>
                <w:szCs w:val="20"/>
              </w:rPr>
              <w:t>NSW EPA draft Construction Noise Guideline, 2020.</w:t>
            </w:r>
          </w:p>
          <w:p w:rsidR="00702AAF" w:rsidRPr="00B12FFC" w:rsidRDefault="00702AAF" w:rsidP="00B12FFC">
            <w:pPr>
              <w:jc w:val="both"/>
              <w:rPr>
                <w:rFonts w:ascii="Arial" w:eastAsia="Arial" w:hAnsi="Arial" w:cs="Arial"/>
                <w:sz w:val="24"/>
                <w:szCs w:val="24"/>
              </w:rPr>
            </w:pP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F07814" w:rsidRDefault="00702AAF" w:rsidP="00F07814">
            <w:pPr>
              <w:jc w:val="both"/>
              <w:rPr>
                <w:rFonts w:ascii="Arial" w:hAnsi="Arial" w:cs="Arial"/>
                <w:b/>
                <w:sz w:val="24"/>
                <w:szCs w:val="24"/>
              </w:rPr>
            </w:pPr>
            <w:r w:rsidRPr="00F07814">
              <w:rPr>
                <w:rFonts w:ascii="Arial" w:hAnsi="Arial" w:cs="Arial"/>
                <w:b/>
                <w:sz w:val="24"/>
                <w:szCs w:val="24"/>
              </w:rPr>
              <w:t xml:space="preserve">Construction noise </w:t>
            </w:r>
          </w:p>
          <w:p w:rsidR="00702AAF" w:rsidRPr="00F07814" w:rsidRDefault="00702AAF" w:rsidP="00F07814">
            <w:pPr>
              <w:jc w:val="both"/>
              <w:rPr>
                <w:rFonts w:ascii="Arial" w:hAnsi="Arial" w:cs="Arial"/>
                <w:b/>
                <w:sz w:val="24"/>
                <w:szCs w:val="24"/>
              </w:rPr>
            </w:pPr>
          </w:p>
          <w:p w:rsidR="00702AAF" w:rsidRDefault="00702AAF" w:rsidP="00F07814">
            <w:pPr>
              <w:jc w:val="both"/>
              <w:rPr>
                <w:rFonts w:ascii="Arial" w:hAnsi="Arial" w:cs="Arial"/>
                <w:sz w:val="24"/>
                <w:szCs w:val="24"/>
              </w:rPr>
            </w:pPr>
            <w:r w:rsidRPr="00F07814">
              <w:rPr>
                <w:rFonts w:ascii="Arial" w:hAnsi="Arial" w:cs="Arial"/>
                <w:sz w:val="24"/>
                <w:szCs w:val="24"/>
              </w:rPr>
              <w:t>The applicant is to ensure that any noise caused by demolition, vegetation removal or construction does not exceed a LAeq (15 min) of 5dB (A) above background noise, when measured at any lot boundary of the property where the construction is being carried out.</w:t>
            </w:r>
          </w:p>
          <w:p w:rsidR="00E90BE2" w:rsidRDefault="00E90BE2" w:rsidP="00F07814">
            <w:pPr>
              <w:jc w:val="both"/>
              <w:rPr>
                <w:rFonts w:ascii="Arial" w:hAnsi="Arial" w:cs="Arial"/>
                <w:sz w:val="24"/>
                <w:szCs w:val="24"/>
              </w:rPr>
            </w:pPr>
          </w:p>
          <w:p w:rsidR="00E90BE2" w:rsidRPr="00F07814" w:rsidRDefault="00E90BE2" w:rsidP="00F07814">
            <w:pPr>
              <w:jc w:val="both"/>
              <w:rPr>
                <w:rFonts w:ascii="Arial" w:hAnsi="Arial" w:cs="Arial"/>
                <w:sz w:val="24"/>
                <w:szCs w:val="24"/>
              </w:rPr>
            </w:pPr>
            <w:r>
              <w:rPr>
                <w:rFonts w:ascii="Arial" w:hAnsi="Arial" w:cs="Arial"/>
                <w:sz w:val="24"/>
                <w:szCs w:val="24"/>
              </w:rPr>
              <w:t>The mitigation measures set out in part 8 of the Construction Noise Assessment undertaken by Muller Acoustic Consulting (ref. MAC231964-01RP1) dated 3 October 2023 are to be implemented during the construction phase of the development.</w:t>
            </w:r>
          </w:p>
          <w:p w:rsidR="00702AAF" w:rsidRPr="00F07814" w:rsidRDefault="00702AAF" w:rsidP="00F07814">
            <w:pPr>
              <w:jc w:val="both"/>
              <w:rPr>
                <w:rFonts w:ascii="Arial" w:hAnsi="Arial" w:cs="Arial"/>
                <w:b/>
                <w:sz w:val="24"/>
                <w:szCs w:val="24"/>
              </w:rPr>
            </w:pPr>
          </w:p>
        </w:tc>
        <w:tc>
          <w:tcPr>
            <w:tcW w:w="2405" w:type="dxa"/>
            <w:tcBorders>
              <w:left w:val="single" w:sz="4" w:space="0" w:color="auto"/>
            </w:tcBorders>
          </w:tcPr>
          <w:p w:rsidR="00702AAF" w:rsidRPr="00B12FFC" w:rsidRDefault="00702AAF" w:rsidP="00B12FFC">
            <w:pPr>
              <w:spacing w:line="239" w:lineRule="auto"/>
              <w:jc w:val="both"/>
              <w:rPr>
                <w:rFonts w:ascii="Arial" w:eastAsia="Arial" w:hAnsi="Arial" w:cs="Arial"/>
                <w:sz w:val="24"/>
                <w:szCs w:val="24"/>
              </w:rPr>
            </w:pPr>
          </w:p>
          <w:p w:rsidR="00702AAF" w:rsidRPr="00B12FFC" w:rsidRDefault="00702AAF" w:rsidP="00B12FFC">
            <w:pPr>
              <w:spacing w:line="239" w:lineRule="auto"/>
              <w:jc w:val="both"/>
              <w:rPr>
                <w:rFonts w:ascii="Arial" w:eastAsia="Arial" w:hAnsi="Arial" w:cs="Arial"/>
                <w:sz w:val="24"/>
                <w:szCs w:val="24"/>
              </w:rPr>
            </w:pPr>
          </w:p>
          <w:p w:rsidR="00702AAF" w:rsidRPr="00771642" w:rsidRDefault="00702AAF" w:rsidP="00B12FFC">
            <w:pPr>
              <w:spacing w:line="239" w:lineRule="auto"/>
              <w:jc w:val="both"/>
              <w:rPr>
                <w:rFonts w:ascii="Arial" w:eastAsia="Arial" w:hAnsi="Arial" w:cs="Arial"/>
                <w:sz w:val="20"/>
                <w:szCs w:val="20"/>
              </w:rPr>
            </w:pPr>
            <w:r w:rsidRPr="00771642">
              <w:rPr>
                <w:rFonts w:ascii="Arial" w:eastAsia="Arial" w:hAnsi="Arial" w:cs="Arial"/>
                <w:sz w:val="20"/>
                <w:szCs w:val="20"/>
              </w:rPr>
              <w:t xml:space="preserve">To protect the amenity of the surrounding area in accordance with the provisions of the </w:t>
            </w:r>
            <w:r w:rsidRPr="00771642">
              <w:rPr>
                <w:rFonts w:ascii="Arial" w:eastAsia="Arial" w:hAnsi="Arial" w:cs="Arial"/>
                <w:i/>
                <w:sz w:val="20"/>
                <w:szCs w:val="20"/>
              </w:rPr>
              <w:t>NSW EPA draft Construction Noise Guideline, 2020.</w:t>
            </w:r>
          </w:p>
          <w:p w:rsidR="00702AAF" w:rsidRPr="00B12FFC" w:rsidRDefault="00702AAF" w:rsidP="00B12FFC">
            <w:pPr>
              <w:spacing w:line="239" w:lineRule="auto"/>
              <w:jc w:val="both"/>
              <w:rPr>
                <w:rFonts w:ascii="Arial" w:eastAsia="Arial" w:hAnsi="Arial" w:cs="Arial"/>
                <w:sz w:val="24"/>
                <w:szCs w:val="24"/>
              </w:rPr>
            </w:pP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F07814" w:rsidRDefault="00702AAF" w:rsidP="00F07814">
            <w:pPr>
              <w:jc w:val="both"/>
              <w:rPr>
                <w:rFonts w:ascii="Arial" w:hAnsi="Arial" w:cs="Arial"/>
                <w:b/>
                <w:sz w:val="24"/>
                <w:szCs w:val="24"/>
              </w:rPr>
            </w:pPr>
            <w:r w:rsidRPr="00F07814">
              <w:rPr>
                <w:rFonts w:ascii="Arial" w:hAnsi="Arial" w:cs="Arial"/>
                <w:b/>
                <w:sz w:val="24"/>
                <w:szCs w:val="24"/>
              </w:rPr>
              <w:t>Discovery of contamination</w:t>
            </w:r>
          </w:p>
          <w:p w:rsidR="00702AAF" w:rsidRPr="00F07814" w:rsidRDefault="00702AAF" w:rsidP="00F07814">
            <w:pPr>
              <w:jc w:val="both"/>
              <w:rPr>
                <w:rFonts w:ascii="Arial" w:hAnsi="Arial" w:cs="Arial"/>
                <w:b/>
                <w:sz w:val="24"/>
                <w:szCs w:val="24"/>
              </w:rPr>
            </w:pPr>
          </w:p>
          <w:p w:rsidR="00702AAF" w:rsidRDefault="00702AAF" w:rsidP="00B12FFC">
            <w:pPr>
              <w:spacing w:after="79"/>
              <w:jc w:val="both"/>
              <w:rPr>
                <w:rFonts w:ascii="Arial" w:eastAsia="Times New Roman" w:hAnsi="Arial" w:cs="Arial"/>
                <w:sz w:val="24"/>
                <w:szCs w:val="24"/>
                <w:lang w:eastAsia="en-GB"/>
              </w:rPr>
            </w:pPr>
            <w:r w:rsidRPr="00B12FFC">
              <w:rPr>
                <w:rFonts w:ascii="Arial" w:eastAsia="Times New Roman" w:hAnsi="Arial" w:cs="Arial"/>
                <w:sz w:val="24"/>
                <w:szCs w:val="24"/>
                <w:lang w:eastAsia="en-GB"/>
              </w:rPr>
              <w:t xml:space="preserve">Should any contaminated, scheduled, hazardous or asbestos material be discovered before or during construction works, the applicant and contractor shall ensure the appropriate regulatory authority is notified and that such material is contained, </w:t>
            </w:r>
            <w:r w:rsidRPr="00B12FFC">
              <w:rPr>
                <w:rFonts w:ascii="Arial" w:eastAsia="Times New Roman" w:hAnsi="Arial" w:cs="Arial"/>
                <w:sz w:val="24"/>
                <w:szCs w:val="24"/>
                <w:lang w:eastAsia="en-GB"/>
              </w:rPr>
              <w:lastRenderedPageBreak/>
              <w:t>encapsulated, sealed, handled, or otherwise disposed of to the requirements of such Authority.</w:t>
            </w:r>
          </w:p>
          <w:p w:rsidR="00F07814" w:rsidRDefault="00F07814" w:rsidP="00B12FFC">
            <w:pPr>
              <w:spacing w:after="79"/>
              <w:jc w:val="both"/>
              <w:rPr>
                <w:rFonts w:ascii="Arial" w:eastAsia="Times New Roman" w:hAnsi="Arial" w:cs="Arial"/>
                <w:sz w:val="24"/>
                <w:szCs w:val="24"/>
                <w:lang w:eastAsia="en-GB"/>
              </w:rPr>
            </w:pPr>
          </w:p>
          <w:p w:rsidR="00F07814" w:rsidRPr="00B12FFC" w:rsidRDefault="00F07814" w:rsidP="00B12FFC">
            <w:pPr>
              <w:spacing w:after="79"/>
              <w:jc w:val="both"/>
              <w:rPr>
                <w:rFonts w:ascii="Arial" w:eastAsia="Times New Roman" w:hAnsi="Arial" w:cs="Arial"/>
                <w:sz w:val="24"/>
                <w:szCs w:val="24"/>
                <w:lang w:eastAsia="en-GB"/>
              </w:rPr>
            </w:pPr>
          </w:p>
          <w:p w:rsidR="00702AAF" w:rsidRPr="00B12FFC" w:rsidRDefault="00702AAF" w:rsidP="00B12FFC">
            <w:pPr>
              <w:spacing w:after="79"/>
              <w:jc w:val="both"/>
              <w:rPr>
                <w:rFonts w:ascii="Arial" w:eastAsia="Arial" w:hAnsi="Arial" w:cs="Arial"/>
                <w:b/>
                <w:sz w:val="24"/>
                <w:szCs w:val="24"/>
              </w:rPr>
            </w:pPr>
          </w:p>
        </w:tc>
        <w:tc>
          <w:tcPr>
            <w:tcW w:w="2405" w:type="dxa"/>
            <w:tcBorders>
              <w:left w:val="single" w:sz="4" w:space="0" w:color="auto"/>
            </w:tcBorders>
          </w:tcPr>
          <w:p w:rsidR="00702AAF" w:rsidRPr="00B12FFC" w:rsidRDefault="00702AAF" w:rsidP="00B12FFC">
            <w:pPr>
              <w:jc w:val="both"/>
              <w:rPr>
                <w:rFonts w:ascii="Arial" w:eastAsia="Arial" w:hAnsi="Arial" w:cs="Arial"/>
                <w:sz w:val="24"/>
                <w:szCs w:val="24"/>
              </w:rPr>
            </w:pPr>
          </w:p>
          <w:p w:rsidR="00702AAF" w:rsidRPr="00B12FFC" w:rsidRDefault="00702AAF" w:rsidP="00B12FFC">
            <w:pPr>
              <w:jc w:val="both"/>
              <w:rPr>
                <w:rFonts w:ascii="Arial" w:eastAsia="Arial" w:hAnsi="Arial" w:cs="Arial"/>
                <w:sz w:val="24"/>
                <w:szCs w:val="24"/>
              </w:rPr>
            </w:pPr>
          </w:p>
          <w:p w:rsidR="00702AAF" w:rsidRPr="00771642" w:rsidRDefault="00702AAF" w:rsidP="00B12FFC">
            <w:pPr>
              <w:jc w:val="both"/>
              <w:rPr>
                <w:rFonts w:ascii="Arial" w:eastAsia="Arial" w:hAnsi="Arial" w:cs="Arial"/>
                <w:sz w:val="20"/>
                <w:szCs w:val="20"/>
              </w:rPr>
            </w:pPr>
            <w:r w:rsidRPr="00771642">
              <w:rPr>
                <w:rFonts w:ascii="Arial" w:eastAsia="Arial" w:hAnsi="Arial" w:cs="Arial"/>
                <w:sz w:val="20"/>
                <w:szCs w:val="20"/>
              </w:rPr>
              <w:t xml:space="preserve">To ensure any contamination found during construction or demolition is dealt with </w:t>
            </w:r>
            <w:r w:rsidRPr="00771642">
              <w:rPr>
                <w:rFonts w:ascii="Arial" w:eastAsia="Arial" w:hAnsi="Arial" w:cs="Arial"/>
                <w:sz w:val="20"/>
                <w:szCs w:val="20"/>
              </w:rPr>
              <w:lastRenderedPageBreak/>
              <w:t>as quickly as possible and to protect the health of the community and the environment.</w:t>
            </w:r>
          </w:p>
          <w:p w:rsidR="00702AAF" w:rsidRPr="00B12FFC" w:rsidRDefault="00702AAF" w:rsidP="00B12FFC">
            <w:pPr>
              <w:jc w:val="both"/>
              <w:rPr>
                <w:rFonts w:ascii="Arial" w:eastAsia="Arial" w:hAnsi="Arial" w:cs="Arial"/>
                <w:sz w:val="24"/>
                <w:szCs w:val="24"/>
              </w:rPr>
            </w:pP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vAlign w:val="center"/>
          </w:tcPr>
          <w:p w:rsidR="00F07814" w:rsidRDefault="00702AAF" w:rsidP="00F07814">
            <w:pPr>
              <w:jc w:val="both"/>
              <w:rPr>
                <w:rFonts w:ascii="Arial" w:hAnsi="Arial" w:cs="Arial"/>
                <w:b/>
                <w:sz w:val="24"/>
                <w:szCs w:val="24"/>
              </w:rPr>
            </w:pPr>
            <w:r w:rsidRPr="00F07814">
              <w:rPr>
                <w:rFonts w:ascii="Arial" w:hAnsi="Arial" w:cs="Arial"/>
                <w:b/>
                <w:sz w:val="24"/>
                <w:szCs w:val="24"/>
              </w:rPr>
              <w:t>Uncoverin</w:t>
            </w:r>
            <w:r w:rsidR="00F07814">
              <w:rPr>
                <w:rFonts w:ascii="Arial" w:hAnsi="Arial" w:cs="Arial"/>
                <w:b/>
                <w:sz w:val="24"/>
                <w:szCs w:val="24"/>
              </w:rPr>
              <w:t xml:space="preserve">g relics or Aboriginal objects </w:t>
            </w:r>
          </w:p>
          <w:p w:rsidR="00F07814" w:rsidRDefault="00F07814" w:rsidP="00F07814">
            <w:pPr>
              <w:jc w:val="both"/>
              <w:rPr>
                <w:rFonts w:ascii="Arial" w:hAnsi="Arial" w:cs="Arial"/>
                <w:b/>
                <w:sz w:val="24"/>
                <w:szCs w:val="24"/>
              </w:rPr>
            </w:pPr>
          </w:p>
          <w:p w:rsidR="00702AAF" w:rsidRPr="00F07814" w:rsidRDefault="00702AAF" w:rsidP="00F07814">
            <w:pPr>
              <w:jc w:val="both"/>
              <w:rPr>
                <w:rFonts w:ascii="Arial" w:hAnsi="Arial" w:cs="Arial"/>
                <w:b/>
                <w:sz w:val="24"/>
                <w:szCs w:val="24"/>
              </w:rPr>
            </w:pPr>
            <w:r w:rsidRPr="00B12FFC">
              <w:rPr>
                <w:rFonts w:ascii="Arial" w:eastAsia="Arial" w:hAnsi="Arial" w:cs="Arial"/>
                <w:sz w:val="24"/>
                <w:szCs w:val="24"/>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rsidR="00702AAF" w:rsidRPr="00B12FFC" w:rsidRDefault="00702AAF" w:rsidP="00B12FFC">
            <w:pPr>
              <w:jc w:val="both"/>
              <w:rPr>
                <w:rFonts w:ascii="Arial" w:hAnsi="Arial" w:cs="Arial"/>
                <w:sz w:val="24"/>
                <w:szCs w:val="24"/>
              </w:rPr>
            </w:pPr>
            <w:r w:rsidRPr="00B12FFC">
              <w:rPr>
                <w:rFonts w:ascii="Arial" w:eastAsia="Arial" w:hAnsi="Arial" w:cs="Arial"/>
                <w:sz w:val="24"/>
                <w:szCs w:val="24"/>
              </w:rPr>
              <w:t xml:space="preserve"> </w:t>
            </w:r>
          </w:p>
          <w:p w:rsidR="00702AAF" w:rsidRPr="00B12FFC" w:rsidRDefault="00702AAF" w:rsidP="00B12FFC">
            <w:pPr>
              <w:spacing w:after="115"/>
              <w:jc w:val="both"/>
              <w:rPr>
                <w:rFonts w:ascii="Arial" w:eastAsia="Arial" w:hAnsi="Arial" w:cs="Arial"/>
                <w:sz w:val="24"/>
                <w:szCs w:val="24"/>
              </w:rPr>
            </w:pPr>
            <w:r w:rsidRPr="00B12FFC">
              <w:rPr>
                <w:rFonts w:ascii="Arial" w:eastAsia="Arial" w:hAnsi="Arial" w:cs="Arial"/>
                <w:sz w:val="24"/>
                <w:szCs w:val="24"/>
              </w:rPr>
              <w:t>In this condition:</w:t>
            </w:r>
          </w:p>
          <w:p w:rsidR="00702AAF" w:rsidRPr="00B12FFC" w:rsidRDefault="00702AAF" w:rsidP="00B12FFC">
            <w:pPr>
              <w:spacing w:after="115"/>
              <w:jc w:val="both"/>
              <w:rPr>
                <w:rFonts w:ascii="Arial" w:hAnsi="Arial" w:cs="Arial"/>
                <w:sz w:val="24"/>
                <w:szCs w:val="24"/>
              </w:rPr>
            </w:pPr>
          </w:p>
          <w:p w:rsidR="00702AAF" w:rsidRPr="00B12FFC" w:rsidRDefault="00702AAF" w:rsidP="00B12FFC">
            <w:pPr>
              <w:spacing w:after="115"/>
              <w:jc w:val="both"/>
              <w:rPr>
                <w:rFonts w:ascii="Arial" w:eastAsia="Arial" w:hAnsi="Arial" w:cs="Arial"/>
                <w:i/>
                <w:sz w:val="24"/>
                <w:szCs w:val="24"/>
              </w:rPr>
            </w:pPr>
            <w:r w:rsidRPr="00B12FFC">
              <w:rPr>
                <w:rFonts w:ascii="Arial" w:eastAsia="Arial" w:hAnsi="Arial" w:cs="Arial"/>
                <w:b/>
                <w:i/>
                <w:sz w:val="24"/>
                <w:szCs w:val="24"/>
              </w:rPr>
              <w:t xml:space="preserve">“relic” </w:t>
            </w:r>
            <w:r w:rsidRPr="00B12FFC">
              <w:rPr>
                <w:rFonts w:ascii="Arial" w:eastAsia="Arial" w:hAnsi="Arial" w:cs="Arial"/>
                <w:i/>
                <w:sz w:val="24"/>
                <w:szCs w:val="24"/>
              </w:rPr>
              <w:t>means any deposit, artefact, object or material evidence that:</w:t>
            </w:r>
          </w:p>
          <w:p w:rsidR="00702AAF" w:rsidRPr="00B12FFC" w:rsidRDefault="00702AAF" w:rsidP="00F172B5">
            <w:pPr>
              <w:pStyle w:val="ListParagraph"/>
              <w:numPr>
                <w:ilvl w:val="0"/>
                <w:numId w:val="14"/>
              </w:numPr>
              <w:spacing w:after="115"/>
              <w:jc w:val="both"/>
              <w:rPr>
                <w:rFonts w:ascii="Arial" w:hAnsi="Arial" w:cs="Arial"/>
                <w:i/>
                <w:sz w:val="24"/>
                <w:szCs w:val="24"/>
              </w:rPr>
            </w:pPr>
            <w:r w:rsidRPr="00B12FFC">
              <w:rPr>
                <w:rFonts w:ascii="Arial" w:eastAsia="Arial" w:hAnsi="Arial" w:cs="Arial"/>
                <w:i/>
                <w:sz w:val="24"/>
                <w:szCs w:val="24"/>
              </w:rPr>
              <w:t xml:space="preserve">relates to the settlement of the area that comprises New South Wales, not being Aboriginal settlement, and </w:t>
            </w:r>
          </w:p>
          <w:p w:rsidR="00702AAF" w:rsidRPr="00B12FFC" w:rsidRDefault="00702AAF" w:rsidP="00F172B5">
            <w:pPr>
              <w:pStyle w:val="ListParagraph"/>
              <w:numPr>
                <w:ilvl w:val="0"/>
                <w:numId w:val="14"/>
              </w:numPr>
              <w:spacing w:after="115"/>
              <w:jc w:val="both"/>
              <w:rPr>
                <w:rFonts w:ascii="Arial" w:hAnsi="Arial" w:cs="Arial"/>
                <w:i/>
                <w:sz w:val="24"/>
                <w:szCs w:val="24"/>
              </w:rPr>
            </w:pPr>
            <w:r w:rsidRPr="00B12FFC">
              <w:rPr>
                <w:rFonts w:ascii="Arial" w:eastAsia="Arial" w:hAnsi="Arial" w:cs="Arial"/>
                <w:i/>
                <w:sz w:val="24"/>
                <w:szCs w:val="24"/>
              </w:rPr>
              <w:t xml:space="preserve">is of State or local heritage significance; and </w:t>
            </w:r>
          </w:p>
          <w:p w:rsidR="00702AAF" w:rsidRPr="00B12FFC" w:rsidRDefault="00702AAF" w:rsidP="00B12FFC">
            <w:pPr>
              <w:spacing w:after="115"/>
              <w:ind w:left="286"/>
              <w:jc w:val="both"/>
              <w:rPr>
                <w:rFonts w:ascii="Arial" w:hAnsi="Arial" w:cs="Arial"/>
                <w:i/>
                <w:sz w:val="24"/>
                <w:szCs w:val="24"/>
              </w:rPr>
            </w:pPr>
          </w:p>
          <w:p w:rsidR="00702AAF" w:rsidRPr="00B12FFC" w:rsidRDefault="00702AAF" w:rsidP="00B12FFC">
            <w:pPr>
              <w:jc w:val="both"/>
              <w:rPr>
                <w:rFonts w:ascii="Arial" w:eastAsia="Arial" w:hAnsi="Arial" w:cs="Arial"/>
                <w:sz w:val="24"/>
                <w:szCs w:val="24"/>
              </w:rPr>
            </w:pPr>
            <w:r w:rsidRPr="00B12FFC">
              <w:rPr>
                <w:rFonts w:ascii="Arial" w:eastAsia="Arial" w:hAnsi="Arial" w:cs="Arial"/>
                <w:b/>
                <w:i/>
                <w:sz w:val="24"/>
                <w:szCs w:val="24"/>
              </w:rPr>
              <w:t>“Aboriginal object”</w:t>
            </w:r>
            <w:r w:rsidRPr="00B12FFC">
              <w:rPr>
                <w:rFonts w:ascii="Arial" w:eastAsia="Arial" w:hAnsi="Arial" w:cs="Arial"/>
                <w:i/>
                <w:sz w:val="24"/>
                <w:szCs w:val="24"/>
              </w:rPr>
              <w:t xml:space="preserve">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r w:rsidRPr="00B12FFC">
              <w:rPr>
                <w:rFonts w:ascii="Arial" w:eastAsia="Arial" w:hAnsi="Arial" w:cs="Arial"/>
                <w:sz w:val="24"/>
                <w:szCs w:val="24"/>
              </w:rPr>
              <w:t xml:space="preserve"> </w:t>
            </w:r>
          </w:p>
          <w:p w:rsidR="00702AAF" w:rsidRPr="00B12FFC" w:rsidRDefault="00702AAF" w:rsidP="00B12FFC">
            <w:pPr>
              <w:jc w:val="both"/>
              <w:rPr>
                <w:rFonts w:ascii="Arial" w:hAnsi="Arial" w:cs="Arial"/>
                <w:sz w:val="24"/>
                <w:szCs w:val="24"/>
              </w:rPr>
            </w:pPr>
          </w:p>
        </w:tc>
        <w:tc>
          <w:tcPr>
            <w:tcW w:w="2405" w:type="dxa"/>
            <w:tcBorders>
              <w:left w:val="single" w:sz="4" w:space="0" w:color="auto"/>
            </w:tcBorders>
          </w:tcPr>
          <w:p w:rsidR="00F07814" w:rsidRDefault="00F07814" w:rsidP="00B12FFC">
            <w:pPr>
              <w:spacing w:after="119" w:line="239" w:lineRule="auto"/>
              <w:jc w:val="both"/>
              <w:rPr>
                <w:rFonts w:ascii="Arial" w:eastAsia="Arial" w:hAnsi="Arial" w:cs="Arial"/>
                <w:sz w:val="24"/>
                <w:szCs w:val="24"/>
              </w:rPr>
            </w:pPr>
          </w:p>
          <w:p w:rsidR="00F07814" w:rsidRDefault="00F07814" w:rsidP="00B12FFC">
            <w:pPr>
              <w:spacing w:after="119" w:line="239" w:lineRule="auto"/>
              <w:jc w:val="both"/>
              <w:rPr>
                <w:rFonts w:ascii="Arial" w:eastAsia="Arial" w:hAnsi="Arial" w:cs="Arial"/>
                <w:sz w:val="24"/>
                <w:szCs w:val="24"/>
              </w:rPr>
            </w:pPr>
          </w:p>
          <w:p w:rsidR="00702AAF" w:rsidRPr="00771642" w:rsidRDefault="00702AAF" w:rsidP="00B12FFC">
            <w:pPr>
              <w:spacing w:after="119" w:line="239" w:lineRule="auto"/>
              <w:jc w:val="both"/>
              <w:rPr>
                <w:rFonts w:ascii="Arial" w:hAnsi="Arial" w:cs="Arial"/>
                <w:sz w:val="20"/>
                <w:szCs w:val="20"/>
              </w:rPr>
            </w:pPr>
            <w:r w:rsidRPr="00771642">
              <w:rPr>
                <w:rFonts w:ascii="Arial" w:eastAsia="Arial" w:hAnsi="Arial" w:cs="Arial"/>
                <w:sz w:val="20"/>
                <w:szCs w:val="20"/>
              </w:rPr>
              <w:t xml:space="preserve">To ensure the protection of objects of potential significance during works. </w:t>
            </w:r>
          </w:p>
          <w:p w:rsidR="00702AAF" w:rsidRPr="00B12FFC" w:rsidRDefault="00702AAF" w:rsidP="00B12FFC">
            <w:pPr>
              <w:spacing w:line="239" w:lineRule="auto"/>
              <w:jc w:val="both"/>
              <w:rPr>
                <w:rFonts w:ascii="Arial" w:eastAsia="Arial" w:hAnsi="Arial" w:cs="Arial"/>
                <w:sz w:val="24"/>
                <w:szCs w:val="24"/>
              </w:rPr>
            </w:pP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F07814" w:rsidRPr="00F07814" w:rsidRDefault="00A24887" w:rsidP="00F07814">
            <w:pPr>
              <w:jc w:val="both"/>
              <w:rPr>
                <w:rFonts w:ascii="Arial" w:hAnsi="Arial" w:cs="Arial"/>
                <w:b/>
                <w:sz w:val="24"/>
                <w:szCs w:val="24"/>
              </w:rPr>
            </w:pPr>
            <w:r w:rsidRPr="00F07814">
              <w:rPr>
                <w:rFonts w:ascii="Arial" w:hAnsi="Arial" w:cs="Arial"/>
                <w:b/>
                <w:sz w:val="24"/>
                <w:szCs w:val="24"/>
              </w:rPr>
              <w:t>Imported Fill</w:t>
            </w:r>
          </w:p>
          <w:p w:rsidR="00F07814" w:rsidRPr="00F07814" w:rsidRDefault="00F07814" w:rsidP="00F07814">
            <w:pPr>
              <w:jc w:val="both"/>
              <w:rPr>
                <w:rFonts w:ascii="Arial" w:hAnsi="Arial" w:cs="Arial"/>
                <w:b/>
                <w:sz w:val="24"/>
                <w:szCs w:val="24"/>
              </w:rPr>
            </w:pPr>
          </w:p>
          <w:p w:rsidR="00A24887" w:rsidRPr="00F07814" w:rsidRDefault="00A24887" w:rsidP="00F07814">
            <w:pPr>
              <w:spacing w:after="79"/>
              <w:jc w:val="both"/>
              <w:rPr>
                <w:rFonts w:ascii="Arial" w:eastAsia="Arial" w:hAnsi="Arial" w:cs="Arial"/>
                <w:b/>
                <w:sz w:val="24"/>
                <w:szCs w:val="24"/>
              </w:rPr>
            </w:pPr>
            <w:r w:rsidRPr="00A24887">
              <w:rPr>
                <w:rFonts w:ascii="Arial" w:hAnsi="Arial" w:cs="Arial"/>
                <w:bCs/>
                <w:sz w:val="24"/>
                <w:szCs w:val="24"/>
              </w:rPr>
              <w:t>While construction work is being carried out, the principal certifier must be satisfied all soil removed from or imported to the site is managed in accordance with the following requirements:</w:t>
            </w:r>
          </w:p>
          <w:p w:rsidR="00A24887" w:rsidRPr="00B12FFC" w:rsidRDefault="00A24887" w:rsidP="00A24887">
            <w:pPr>
              <w:pStyle w:val="ListParagraph"/>
              <w:ind w:left="0"/>
              <w:jc w:val="both"/>
              <w:rPr>
                <w:rFonts w:ascii="Arial" w:hAnsi="Arial" w:cs="Arial"/>
                <w:bCs/>
                <w:sz w:val="24"/>
                <w:szCs w:val="24"/>
              </w:rPr>
            </w:pPr>
          </w:p>
          <w:p w:rsidR="00A24887" w:rsidRPr="00B12FFC" w:rsidRDefault="00A24887" w:rsidP="00F172B5">
            <w:pPr>
              <w:pStyle w:val="ListParagraph"/>
              <w:numPr>
                <w:ilvl w:val="0"/>
                <w:numId w:val="7"/>
              </w:numPr>
              <w:ind w:left="720" w:hanging="731"/>
              <w:jc w:val="both"/>
              <w:rPr>
                <w:rFonts w:ascii="Arial" w:hAnsi="Arial" w:cs="Arial"/>
                <w:bCs/>
                <w:sz w:val="24"/>
                <w:szCs w:val="24"/>
              </w:rPr>
            </w:pPr>
            <w:r w:rsidRPr="00B12FFC">
              <w:rPr>
                <w:rFonts w:ascii="Arial" w:hAnsi="Arial" w:cs="Arial"/>
                <w:bCs/>
                <w:sz w:val="24"/>
                <w:szCs w:val="24"/>
              </w:rPr>
              <w:t xml:space="preserve">All excavated material removed from the site must be classified in accordance with the EPA’s </w:t>
            </w:r>
            <w:r w:rsidRPr="00B12FFC">
              <w:rPr>
                <w:rFonts w:ascii="Arial" w:hAnsi="Arial" w:cs="Arial"/>
                <w:bCs/>
                <w:i/>
                <w:sz w:val="24"/>
                <w:szCs w:val="24"/>
              </w:rPr>
              <w:t>Waste Classification Guidelines</w:t>
            </w:r>
            <w:r w:rsidRPr="00B12FFC">
              <w:rPr>
                <w:rFonts w:ascii="Arial" w:hAnsi="Arial" w:cs="Arial"/>
                <w:bCs/>
                <w:sz w:val="24"/>
                <w:szCs w:val="24"/>
              </w:rPr>
              <w:t xml:space="preserve"> before it is disposed of at an approved waste management facility and the classification and the volume of material removed must be reported to the principal certifier,</w:t>
            </w:r>
          </w:p>
          <w:p w:rsidR="00A24887" w:rsidRPr="00B12FFC" w:rsidRDefault="00A24887" w:rsidP="00A24887">
            <w:pPr>
              <w:pStyle w:val="ListParagraph"/>
              <w:jc w:val="both"/>
              <w:rPr>
                <w:rFonts w:ascii="Arial" w:hAnsi="Arial" w:cs="Arial"/>
                <w:bCs/>
                <w:sz w:val="24"/>
                <w:szCs w:val="24"/>
              </w:rPr>
            </w:pPr>
          </w:p>
          <w:p w:rsidR="00A24887" w:rsidRDefault="00A24887" w:rsidP="00F172B5">
            <w:pPr>
              <w:pStyle w:val="ListParagraph"/>
              <w:numPr>
                <w:ilvl w:val="0"/>
                <w:numId w:val="7"/>
              </w:numPr>
              <w:ind w:left="720" w:hanging="731"/>
              <w:jc w:val="both"/>
              <w:rPr>
                <w:rFonts w:ascii="Arial" w:hAnsi="Arial" w:cs="Arial"/>
                <w:bCs/>
                <w:sz w:val="24"/>
                <w:szCs w:val="24"/>
              </w:rPr>
            </w:pPr>
            <w:r w:rsidRPr="00B12FFC">
              <w:rPr>
                <w:rFonts w:ascii="Arial" w:hAnsi="Arial" w:cs="Arial"/>
                <w:bCs/>
                <w:sz w:val="24"/>
                <w:szCs w:val="24"/>
              </w:rPr>
              <w:t xml:space="preserve">All fill material imported to the site must be Virgin Excavated Natural Material as defined in Schedule 1 of the </w:t>
            </w:r>
            <w:r w:rsidRPr="00B12FFC">
              <w:rPr>
                <w:rFonts w:ascii="Arial" w:hAnsi="Arial" w:cs="Arial"/>
                <w:bCs/>
                <w:i/>
                <w:sz w:val="24"/>
                <w:szCs w:val="24"/>
              </w:rPr>
              <w:t>Protection of the Environment Operations Act 1997</w:t>
            </w:r>
            <w:r w:rsidRPr="00B12FFC">
              <w:rPr>
                <w:rFonts w:ascii="Arial" w:hAnsi="Arial" w:cs="Arial"/>
                <w:bCs/>
                <w:sz w:val="24"/>
                <w:szCs w:val="24"/>
              </w:rPr>
              <w:t xml:space="preserve"> or a material identified </w:t>
            </w:r>
            <w:r w:rsidRPr="00B12FFC">
              <w:rPr>
                <w:rFonts w:ascii="Arial" w:hAnsi="Arial" w:cs="Arial"/>
                <w:bCs/>
                <w:sz w:val="24"/>
                <w:szCs w:val="24"/>
              </w:rPr>
              <w:lastRenderedPageBreak/>
              <w:t>as being subject to a resource recovery exemption by the NSW EPA.</w:t>
            </w:r>
          </w:p>
          <w:p w:rsidR="00A24887" w:rsidRPr="00A24887" w:rsidRDefault="00A24887" w:rsidP="00A24887">
            <w:pPr>
              <w:pStyle w:val="ListParagraph"/>
              <w:rPr>
                <w:rFonts w:ascii="Arial" w:hAnsi="Arial" w:cs="Arial"/>
                <w:bCs/>
                <w:sz w:val="24"/>
                <w:szCs w:val="24"/>
              </w:rPr>
            </w:pPr>
          </w:p>
          <w:p w:rsidR="00A24887" w:rsidRDefault="00A24887" w:rsidP="00A24887">
            <w:pPr>
              <w:jc w:val="both"/>
              <w:rPr>
                <w:rFonts w:ascii="Arial" w:hAnsi="Arial" w:cs="Arial"/>
                <w:bCs/>
                <w:sz w:val="24"/>
                <w:szCs w:val="24"/>
              </w:rPr>
            </w:pPr>
          </w:p>
          <w:p w:rsidR="00A24887" w:rsidRDefault="00A24887" w:rsidP="00A24887">
            <w:pPr>
              <w:jc w:val="both"/>
              <w:rPr>
                <w:rFonts w:ascii="Arial" w:hAnsi="Arial" w:cs="Arial"/>
                <w:bCs/>
                <w:sz w:val="24"/>
                <w:szCs w:val="24"/>
              </w:rPr>
            </w:pPr>
          </w:p>
          <w:p w:rsidR="00F07814" w:rsidRPr="00A24887" w:rsidRDefault="00F07814" w:rsidP="00A24887">
            <w:pPr>
              <w:jc w:val="both"/>
              <w:rPr>
                <w:rFonts w:ascii="Arial" w:hAnsi="Arial" w:cs="Arial"/>
                <w:bCs/>
                <w:sz w:val="24"/>
                <w:szCs w:val="24"/>
              </w:rPr>
            </w:pPr>
          </w:p>
          <w:p w:rsidR="00A24887" w:rsidRPr="00A24887" w:rsidRDefault="00A24887" w:rsidP="00A24887">
            <w:pPr>
              <w:ind w:left="-11"/>
              <w:jc w:val="both"/>
              <w:rPr>
                <w:rFonts w:ascii="Arial" w:eastAsia="Arial" w:hAnsi="Arial" w:cs="Arial"/>
                <w:b/>
                <w:sz w:val="24"/>
                <w:szCs w:val="24"/>
              </w:rPr>
            </w:pPr>
          </w:p>
        </w:tc>
        <w:tc>
          <w:tcPr>
            <w:tcW w:w="2405" w:type="dxa"/>
            <w:tcBorders>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A24887" w:rsidRPr="00A24887" w:rsidRDefault="00A24887" w:rsidP="00B12FFC">
            <w:pPr>
              <w:spacing w:line="239" w:lineRule="auto"/>
              <w:jc w:val="both"/>
              <w:rPr>
                <w:rFonts w:ascii="Arial" w:eastAsia="Arial" w:hAnsi="Arial" w:cs="Arial"/>
                <w:sz w:val="20"/>
                <w:szCs w:val="20"/>
              </w:rPr>
            </w:pPr>
            <w:r w:rsidRPr="00A24887">
              <w:rPr>
                <w:rFonts w:ascii="Arial" w:hAnsi="Arial" w:cs="Arial"/>
                <w:sz w:val="20"/>
                <w:szCs w:val="20"/>
              </w:rPr>
              <w:t>To ensure soil removed from the site is appropriately disposed of and soil imported to the site is safe for future occupants.</w:t>
            </w:r>
          </w:p>
        </w:tc>
      </w:tr>
      <w:tr w:rsidR="00A24887" w:rsidRPr="00B12FFC" w:rsidTr="0038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F07814" w:rsidRPr="00F07814" w:rsidRDefault="00A24887" w:rsidP="00F07814">
            <w:pPr>
              <w:jc w:val="both"/>
              <w:rPr>
                <w:rFonts w:ascii="Arial" w:hAnsi="Arial" w:cs="Arial"/>
                <w:b/>
                <w:sz w:val="24"/>
                <w:szCs w:val="24"/>
              </w:rPr>
            </w:pPr>
            <w:r w:rsidRPr="00F07814">
              <w:rPr>
                <w:rFonts w:ascii="Arial" w:hAnsi="Arial" w:cs="Arial"/>
                <w:b/>
                <w:sz w:val="24"/>
                <w:szCs w:val="24"/>
              </w:rPr>
              <w:t>SafeWork NSW</w:t>
            </w:r>
          </w:p>
          <w:p w:rsidR="00F07814" w:rsidRPr="00F07814" w:rsidRDefault="00F07814" w:rsidP="00F07814">
            <w:pPr>
              <w:jc w:val="both"/>
              <w:rPr>
                <w:rFonts w:ascii="Arial" w:hAnsi="Arial" w:cs="Arial"/>
                <w:b/>
                <w:sz w:val="24"/>
                <w:szCs w:val="24"/>
              </w:rPr>
            </w:pPr>
          </w:p>
          <w:p w:rsidR="00A24887" w:rsidRPr="00F07814" w:rsidRDefault="00A24887" w:rsidP="00F07814">
            <w:pPr>
              <w:spacing w:after="79"/>
              <w:jc w:val="both"/>
              <w:rPr>
                <w:rFonts w:ascii="Arial" w:eastAsia="Arial" w:hAnsi="Arial" w:cs="Arial"/>
                <w:b/>
                <w:sz w:val="24"/>
                <w:szCs w:val="24"/>
              </w:rPr>
            </w:pPr>
            <w:r w:rsidRPr="00B12FFC">
              <w:rPr>
                <w:rFonts w:ascii="Arial" w:eastAsia="Arial" w:hAnsi="Arial" w:cs="Arial"/>
                <w:sz w:val="24"/>
                <w:szCs w:val="24"/>
              </w:rPr>
              <w:t>The applicant is to comply with all th</w:t>
            </w:r>
            <w:r w:rsidR="00F546F0">
              <w:rPr>
                <w:rFonts w:ascii="Arial" w:eastAsia="Arial" w:hAnsi="Arial" w:cs="Arial"/>
                <w:sz w:val="24"/>
                <w:szCs w:val="24"/>
              </w:rPr>
              <w:t>e requirements of SafeWork NSW.</w:t>
            </w:r>
          </w:p>
          <w:p w:rsidR="00A24887" w:rsidRDefault="00A24887" w:rsidP="0038058A">
            <w:pPr>
              <w:spacing w:after="79"/>
              <w:jc w:val="both"/>
              <w:rPr>
                <w:rFonts w:ascii="Arial" w:eastAsia="Arial" w:hAnsi="Arial" w:cs="Arial"/>
                <w:b/>
                <w:sz w:val="24"/>
                <w:szCs w:val="24"/>
              </w:rPr>
            </w:pPr>
          </w:p>
          <w:p w:rsidR="00A24887" w:rsidRPr="00B12FFC" w:rsidRDefault="00A24887" w:rsidP="0038058A">
            <w:pPr>
              <w:spacing w:after="79"/>
              <w:jc w:val="both"/>
              <w:rPr>
                <w:rFonts w:ascii="Arial" w:eastAsia="Arial" w:hAnsi="Arial" w:cs="Arial"/>
                <w:b/>
                <w:sz w:val="24"/>
                <w:szCs w:val="24"/>
              </w:rPr>
            </w:pPr>
          </w:p>
        </w:tc>
        <w:tc>
          <w:tcPr>
            <w:tcW w:w="2405" w:type="dxa"/>
            <w:tcBorders>
              <w:left w:val="single" w:sz="4" w:space="0" w:color="auto"/>
            </w:tcBorders>
          </w:tcPr>
          <w:p w:rsidR="00A24887" w:rsidRPr="00B12FFC" w:rsidRDefault="00A24887" w:rsidP="0038058A">
            <w:pPr>
              <w:spacing w:line="239" w:lineRule="auto"/>
              <w:jc w:val="both"/>
              <w:rPr>
                <w:rFonts w:ascii="Arial" w:eastAsia="Arial" w:hAnsi="Arial" w:cs="Arial"/>
                <w:sz w:val="24"/>
                <w:szCs w:val="24"/>
              </w:rPr>
            </w:pPr>
          </w:p>
          <w:p w:rsidR="00A24887" w:rsidRPr="00B12FFC" w:rsidRDefault="00A24887" w:rsidP="0038058A">
            <w:pPr>
              <w:spacing w:line="239" w:lineRule="auto"/>
              <w:jc w:val="both"/>
              <w:rPr>
                <w:rFonts w:ascii="Arial" w:eastAsia="Arial" w:hAnsi="Arial" w:cs="Arial"/>
                <w:sz w:val="24"/>
                <w:szCs w:val="24"/>
              </w:rPr>
            </w:pPr>
          </w:p>
          <w:p w:rsidR="00A24887" w:rsidRPr="00771642" w:rsidRDefault="00A24887" w:rsidP="0038058A">
            <w:pPr>
              <w:spacing w:line="239" w:lineRule="auto"/>
              <w:jc w:val="both"/>
              <w:rPr>
                <w:rFonts w:ascii="Arial" w:eastAsia="Arial" w:hAnsi="Arial" w:cs="Arial"/>
                <w:sz w:val="20"/>
                <w:szCs w:val="20"/>
              </w:rPr>
            </w:pPr>
            <w:r w:rsidRPr="00771642">
              <w:rPr>
                <w:rFonts w:ascii="Arial" w:eastAsia="Arial" w:hAnsi="Arial" w:cs="Arial"/>
                <w:sz w:val="20"/>
                <w:szCs w:val="20"/>
              </w:rPr>
              <w:t>To ensure the construction site is maintained in accordance with legislative requirements.</w:t>
            </w: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A24887" w:rsidRPr="00F07814" w:rsidRDefault="00A24887" w:rsidP="00F07814">
            <w:pPr>
              <w:jc w:val="both"/>
              <w:rPr>
                <w:rFonts w:ascii="Arial" w:hAnsi="Arial" w:cs="Arial"/>
                <w:b/>
                <w:sz w:val="24"/>
                <w:szCs w:val="24"/>
              </w:rPr>
            </w:pPr>
            <w:r w:rsidRPr="00F07814">
              <w:rPr>
                <w:rFonts w:ascii="Arial" w:hAnsi="Arial" w:cs="Arial"/>
                <w:b/>
                <w:sz w:val="24"/>
                <w:szCs w:val="24"/>
              </w:rPr>
              <w:t>Toilet Facilities during Construction</w:t>
            </w:r>
          </w:p>
          <w:p w:rsidR="00A24887" w:rsidRPr="00F07814" w:rsidRDefault="00A24887" w:rsidP="00F07814">
            <w:pPr>
              <w:jc w:val="both"/>
              <w:rPr>
                <w:rFonts w:ascii="Arial" w:hAnsi="Arial" w:cs="Arial"/>
                <w:b/>
                <w:sz w:val="24"/>
                <w:szCs w:val="24"/>
              </w:rPr>
            </w:pPr>
          </w:p>
          <w:p w:rsidR="00A24887" w:rsidRPr="00B12FFC" w:rsidRDefault="00A24887" w:rsidP="00A24887">
            <w:pPr>
              <w:jc w:val="both"/>
              <w:rPr>
                <w:rFonts w:ascii="Arial" w:hAnsi="Arial" w:cs="Arial"/>
                <w:sz w:val="24"/>
                <w:szCs w:val="24"/>
              </w:rPr>
            </w:pPr>
            <w:r w:rsidRPr="00F07814">
              <w:rPr>
                <w:rFonts w:ascii="Arial" w:hAnsi="Arial" w:cs="Arial"/>
                <w:sz w:val="24"/>
                <w:szCs w:val="24"/>
              </w:rPr>
              <w:t xml:space="preserve">Toilet </w:t>
            </w:r>
            <w:r w:rsidRPr="00B12FFC">
              <w:rPr>
                <w:rFonts w:ascii="Arial" w:hAnsi="Arial" w:cs="Arial"/>
                <w:sz w:val="24"/>
                <w:szCs w:val="24"/>
              </w:rPr>
              <w:t>facilities must be provided on the work site during construction at the rate of one toilet for every 20 persons or part of 20 persons employed at the work site. Each toilet provided must:</w:t>
            </w:r>
          </w:p>
          <w:p w:rsidR="00A24887" w:rsidRPr="00B12FFC" w:rsidRDefault="00A24887" w:rsidP="00A24887">
            <w:pPr>
              <w:jc w:val="both"/>
              <w:rPr>
                <w:rFonts w:ascii="Arial" w:hAnsi="Arial" w:cs="Arial"/>
                <w:sz w:val="24"/>
                <w:szCs w:val="24"/>
              </w:rPr>
            </w:pPr>
          </w:p>
          <w:p w:rsidR="00A24887" w:rsidRDefault="00A24887" w:rsidP="00F172B5">
            <w:pPr>
              <w:pStyle w:val="ListParagraph"/>
              <w:numPr>
                <w:ilvl w:val="0"/>
                <w:numId w:val="10"/>
              </w:numPr>
              <w:ind w:left="567" w:hanging="567"/>
              <w:jc w:val="both"/>
              <w:rPr>
                <w:rFonts w:ascii="Arial" w:hAnsi="Arial" w:cs="Arial"/>
                <w:sz w:val="24"/>
                <w:szCs w:val="24"/>
              </w:rPr>
            </w:pPr>
            <w:r w:rsidRPr="00B12FFC">
              <w:rPr>
                <w:rFonts w:ascii="Arial" w:hAnsi="Arial" w:cs="Arial"/>
                <w:sz w:val="24"/>
                <w:szCs w:val="24"/>
              </w:rPr>
              <w:t>Be a standard flushing toilet, connected to a public sewer, or</w:t>
            </w:r>
          </w:p>
          <w:p w:rsidR="00AD275B" w:rsidRPr="00A24887" w:rsidRDefault="00AD275B" w:rsidP="00AD275B">
            <w:pPr>
              <w:pStyle w:val="ListParagraph"/>
              <w:ind w:left="567"/>
              <w:jc w:val="both"/>
              <w:rPr>
                <w:rFonts w:ascii="Arial" w:hAnsi="Arial" w:cs="Arial"/>
                <w:sz w:val="24"/>
                <w:szCs w:val="24"/>
              </w:rPr>
            </w:pPr>
          </w:p>
          <w:p w:rsidR="00A24887" w:rsidRDefault="00A24887" w:rsidP="00F172B5">
            <w:pPr>
              <w:pStyle w:val="ListParagraph"/>
              <w:numPr>
                <w:ilvl w:val="0"/>
                <w:numId w:val="10"/>
              </w:numPr>
              <w:ind w:left="567" w:hanging="567"/>
              <w:jc w:val="both"/>
              <w:rPr>
                <w:rFonts w:ascii="Arial" w:hAnsi="Arial" w:cs="Arial"/>
                <w:sz w:val="24"/>
                <w:szCs w:val="24"/>
              </w:rPr>
            </w:pPr>
            <w:r w:rsidRPr="00A24887">
              <w:rPr>
                <w:rFonts w:ascii="Arial" w:hAnsi="Arial" w:cs="Arial"/>
                <w:sz w:val="24"/>
                <w:szCs w:val="24"/>
              </w:rPr>
              <w:t>If connection to a public sewer is not av</w:t>
            </w:r>
            <w:r>
              <w:rPr>
                <w:rFonts w:ascii="Arial" w:hAnsi="Arial" w:cs="Arial"/>
                <w:sz w:val="24"/>
                <w:szCs w:val="24"/>
              </w:rPr>
              <w:t xml:space="preserve">ailable, to an on-site effluent </w:t>
            </w:r>
            <w:r w:rsidRPr="00A24887">
              <w:rPr>
                <w:rFonts w:ascii="Arial" w:hAnsi="Arial" w:cs="Arial"/>
                <w:sz w:val="24"/>
                <w:szCs w:val="24"/>
              </w:rPr>
              <w:t>disp</w:t>
            </w:r>
            <w:r>
              <w:rPr>
                <w:rFonts w:ascii="Arial" w:hAnsi="Arial" w:cs="Arial"/>
                <w:sz w:val="24"/>
                <w:szCs w:val="24"/>
              </w:rPr>
              <w:t xml:space="preserve">osal </w:t>
            </w:r>
            <w:r w:rsidRPr="00A24887">
              <w:rPr>
                <w:rFonts w:ascii="Arial" w:hAnsi="Arial" w:cs="Arial"/>
                <w:sz w:val="24"/>
                <w:szCs w:val="24"/>
              </w:rPr>
              <w:t>system approved by the council, or</w:t>
            </w:r>
          </w:p>
          <w:p w:rsidR="00AD275B" w:rsidRPr="00AD275B" w:rsidRDefault="00AD275B" w:rsidP="00AD275B">
            <w:pPr>
              <w:jc w:val="both"/>
              <w:rPr>
                <w:rFonts w:ascii="Arial" w:hAnsi="Arial" w:cs="Arial"/>
                <w:sz w:val="24"/>
                <w:szCs w:val="24"/>
              </w:rPr>
            </w:pPr>
          </w:p>
          <w:p w:rsidR="00A24887" w:rsidRPr="00B12FFC" w:rsidRDefault="00A24887" w:rsidP="00F172B5">
            <w:pPr>
              <w:pStyle w:val="ListParagraph"/>
              <w:numPr>
                <w:ilvl w:val="0"/>
                <w:numId w:val="10"/>
              </w:numPr>
              <w:ind w:left="567" w:hanging="567"/>
              <w:jc w:val="both"/>
              <w:rPr>
                <w:rFonts w:ascii="Arial" w:hAnsi="Arial" w:cs="Arial"/>
                <w:sz w:val="24"/>
                <w:szCs w:val="24"/>
              </w:rPr>
            </w:pPr>
            <w:r w:rsidRPr="00B12FFC">
              <w:rPr>
                <w:rFonts w:ascii="Arial" w:hAnsi="Arial" w:cs="Arial"/>
                <w:sz w:val="24"/>
                <w:szCs w:val="24"/>
              </w:rPr>
              <w:t>A portable toilet.</w:t>
            </w:r>
          </w:p>
          <w:p w:rsidR="00A24887" w:rsidRPr="00A24887" w:rsidRDefault="00A24887" w:rsidP="00A24887">
            <w:pPr>
              <w:jc w:val="both"/>
              <w:rPr>
                <w:rFonts w:ascii="Arial" w:eastAsia="Arial" w:hAnsi="Arial" w:cs="Arial"/>
                <w:b/>
                <w:sz w:val="24"/>
                <w:szCs w:val="24"/>
              </w:rPr>
            </w:pPr>
          </w:p>
        </w:tc>
        <w:tc>
          <w:tcPr>
            <w:tcW w:w="2405" w:type="dxa"/>
            <w:tcBorders>
              <w:left w:val="single" w:sz="4" w:space="0" w:color="auto"/>
            </w:tcBorders>
          </w:tcPr>
          <w:p w:rsidR="00A24887" w:rsidRDefault="00A24887" w:rsidP="00B12FFC">
            <w:pPr>
              <w:spacing w:line="239" w:lineRule="auto"/>
              <w:jc w:val="both"/>
              <w:rPr>
                <w:rFonts w:ascii="Arial" w:eastAsia="Arial" w:hAnsi="Arial" w:cs="Arial"/>
                <w:sz w:val="24"/>
                <w:szCs w:val="24"/>
              </w:rPr>
            </w:pPr>
          </w:p>
          <w:p w:rsidR="00A24887" w:rsidRDefault="00A24887" w:rsidP="00B12FFC">
            <w:pPr>
              <w:spacing w:line="239" w:lineRule="auto"/>
              <w:jc w:val="both"/>
              <w:rPr>
                <w:rFonts w:ascii="Arial" w:eastAsia="Arial" w:hAnsi="Arial" w:cs="Arial"/>
                <w:sz w:val="24"/>
                <w:szCs w:val="24"/>
              </w:rPr>
            </w:pPr>
          </w:p>
          <w:p w:rsidR="00A24887" w:rsidRPr="00A24887" w:rsidRDefault="00A24887" w:rsidP="00A24887">
            <w:pPr>
              <w:jc w:val="both"/>
              <w:rPr>
                <w:rFonts w:ascii="Arial" w:eastAsia="Arial" w:hAnsi="Arial" w:cs="Arial"/>
                <w:sz w:val="20"/>
                <w:szCs w:val="20"/>
              </w:rPr>
            </w:pPr>
            <w:r w:rsidRPr="00A24887">
              <w:rPr>
                <w:rFonts w:ascii="Arial" w:eastAsia="Arial" w:hAnsi="Arial" w:cs="Arial"/>
                <w:sz w:val="20"/>
                <w:szCs w:val="20"/>
              </w:rPr>
              <w:t xml:space="preserve">Reason: To provide appropriate on-site amenities during demolition and construction work. </w:t>
            </w:r>
          </w:p>
          <w:p w:rsidR="00A24887" w:rsidRDefault="00A24887" w:rsidP="00B12FFC">
            <w:pPr>
              <w:spacing w:line="239" w:lineRule="auto"/>
              <w:jc w:val="both"/>
              <w:rPr>
                <w:rFonts w:ascii="Arial" w:eastAsia="Arial" w:hAnsi="Arial" w:cs="Arial"/>
                <w:sz w:val="24"/>
                <w:szCs w:val="24"/>
              </w:rPr>
            </w:pPr>
          </w:p>
        </w:tc>
      </w:tr>
    </w:tbl>
    <w:p w:rsidR="008746CE" w:rsidRPr="00B12FFC" w:rsidRDefault="008746CE" w:rsidP="00B12FFC">
      <w:pPr>
        <w:spacing w:after="0"/>
        <w:jc w:val="both"/>
        <w:rPr>
          <w:rFonts w:ascii="Arial" w:hAnsi="Arial" w:cs="Arial"/>
          <w:b/>
          <w:sz w:val="24"/>
          <w:szCs w:val="24"/>
        </w:rPr>
      </w:pPr>
    </w:p>
    <w:p w:rsidR="00702AAF" w:rsidRPr="00771642" w:rsidRDefault="008746CE" w:rsidP="00771642">
      <w:pPr>
        <w:pStyle w:val="Heading2"/>
        <w:jc w:val="both"/>
        <w:rPr>
          <w:rFonts w:ascii="Arial" w:hAnsi="Arial" w:cs="Arial"/>
          <w:sz w:val="24"/>
          <w:szCs w:val="24"/>
        </w:rPr>
      </w:pPr>
      <w:bookmarkStart w:id="2" w:name="_Toc30243"/>
      <w:r w:rsidRPr="00771642">
        <w:rPr>
          <w:rFonts w:ascii="Arial" w:hAnsi="Arial" w:cs="Arial"/>
          <w:sz w:val="24"/>
          <w:szCs w:val="24"/>
        </w:rPr>
        <w:t>PART E –</w:t>
      </w:r>
      <w:r w:rsidR="00702AAF" w:rsidRPr="00771642">
        <w:rPr>
          <w:rFonts w:ascii="Arial" w:hAnsi="Arial" w:cs="Arial"/>
          <w:sz w:val="24"/>
          <w:szCs w:val="24"/>
        </w:rPr>
        <w:t xml:space="preserve"> PRIOR TO ISSUE OF OCCUPATION CERTIFICATE</w:t>
      </w:r>
    </w:p>
    <w:p w:rsidR="00702AAF" w:rsidRPr="00B12FFC" w:rsidRDefault="00702AAF" w:rsidP="00B12FFC">
      <w:pPr>
        <w:jc w:val="both"/>
        <w:rPr>
          <w:rFonts w:ascii="Arial" w:hAnsi="Arial" w:cs="Arial"/>
          <w:b/>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7088"/>
        <w:gridCol w:w="2268"/>
        <w:gridCol w:w="278"/>
      </w:tblGrid>
      <w:tr w:rsidR="00702AAF" w:rsidRPr="00B12FFC" w:rsidTr="00F519C9">
        <w:tc>
          <w:tcPr>
            <w:tcW w:w="714" w:type="dxa"/>
            <w:tcBorders>
              <w:bottom w:val="single" w:sz="4" w:space="0" w:color="auto"/>
            </w:tcBorders>
          </w:tcPr>
          <w:p w:rsidR="00702AAF" w:rsidRPr="00B12FFC" w:rsidRDefault="00702AAF" w:rsidP="00B12FFC">
            <w:pPr>
              <w:jc w:val="both"/>
              <w:rPr>
                <w:rFonts w:ascii="Arial" w:hAnsi="Arial" w:cs="Arial"/>
                <w:sz w:val="24"/>
                <w:szCs w:val="24"/>
              </w:rPr>
            </w:pPr>
          </w:p>
        </w:tc>
        <w:tc>
          <w:tcPr>
            <w:tcW w:w="7088" w:type="dxa"/>
            <w:tcBorders>
              <w:bottom w:val="single" w:sz="4" w:space="0" w:color="auto"/>
              <w:right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CONDITIONS</w:t>
            </w:r>
          </w:p>
        </w:tc>
        <w:tc>
          <w:tcPr>
            <w:tcW w:w="2546" w:type="dxa"/>
            <w:gridSpan w:val="2"/>
            <w:tcBorders>
              <w:left w:val="single" w:sz="4" w:space="0" w:color="auto"/>
              <w:bottom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REASON</w:t>
            </w:r>
          </w:p>
        </w:tc>
      </w:tr>
      <w:tr w:rsidR="00702AAF" w:rsidRPr="00B12FFC" w:rsidTr="00F519C9">
        <w:tc>
          <w:tcPr>
            <w:tcW w:w="714" w:type="dxa"/>
          </w:tcPr>
          <w:p w:rsidR="00702AAF" w:rsidRPr="00B12FFC" w:rsidRDefault="00702AAF" w:rsidP="00F172B5">
            <w:pPr>
              <w:pStyle w:val="ListParagraph"/>
              <w:numPr>
                <w:ilvl w:val="0"/>
                <w:numId w:val="11"/>
              </w:numPr>
              <w:jc w:val="both"/>
              <w:rPr>
                <w:rFonts w:ascii="Arial" w:hAnsi="Arial" w:cs="Arial"/>
                <w:sz w:val="24"/>
                <w:szCs w:val="24"/>
              </w:rPr>
            </w:pPr>
          </w:p>
        </w:tc>
        <w:tc>
          <w:tcPr>
            <w:tcW w:w="7088" w:type="dxa"/>
            <w:tcBorders>
              <w:right w:val="single" w:sz="4" w:space="0" w:color="auto"/>
            </w:tcBorders>
          </w:tcPr>
          <w:p w:rsidR="00702AAF" w:rsidRPr="004E0549" w:rsidRDefault="00702AAF" w:rsidP="004E0549">
            <w:pPr>
              <w:jc w:val="both"/>
              <w:rPr>
                <w:rFonts w:ascii="Arial" w:hAnsi="Arial" w:cs="Arial"/>
                <w:b/>
                <w:sz w:val="24"/>
                <w:szCs w:val="24"/>
              </w:rPr>
            </w:pPr>
            <w:r w:rsidRPr="004E0549">
              <w:rPr>
                <w:rFonts w:ascii="Arial" w:hAnsi="Arial" w:cs="Arial"/>
                <w:b/>
                <w:sz w:val="24"/>
                <w:szCs w:val="24"/>
              </w:rPr>
              <w:t xml:space="preserve">Occupation Certificate </w:t>
            </w:r>
          </w:p>
          <w:p w:rsidR="00702AAF" w:rsidRPr="004E0549" w:rsidRDefault="00702AAF" w:rsidP="00B12FFC">
            <w:pPr>
              <w:jc w:val="both"/>
              <w:rPr>
                <w:rFonts w:ascii="Arial" w:hAnsi="Arial" w:cs="Arial"/>
                <w:b/>
                <w:sz w:val="24"/>
                <w:szCs w:val="24"/>
              </w:rPr>
            </w:pPr>
          </w:p>
          <w:p w:rsidR="00702AAF" w:rsidRPr="004B4FF9" w:rsidRDefault="00702AAF" w:rsidP="00B12FFC">
            <w:pPr>
              <w:jc w:val="both"/>
              <w:rPr>
                <w:rFonts w:ascii="Arial" w:hAnsi="Arial" w:cs="Arial"/>
                <w:sz w:val="24"/>
                <w:szCs w:val="24"/>
              </w:rPr>
            </w:pPr>
            <w:r w:rsidRPr="00B12FFC">
              <w:rPr>
                <w:rFonts w:ascii="Arial" w:hAnsi="Arial" w:cs="Arial"/>
                <w:bCs/>
                <w:sz w:val="24"/>
                <w:szCs w:val="24"/>
              </w:rPr>
              <w:t xml:space="preserve">Occupation and operation of the </w:t>
            </w:r>
            <w:r w:rsidR="004B4FF9">
              <w:rPr>
                <w:rFonts w:ascii="Arial" w:hAnsi="Arial" w:cs="Arial"/>
                <w:bCs/>
                <w:sz w:val="24"/>
                <w:szCs w:val="24"/>
              </w:rPr>
              <w:t>electricity generating facility</w:t>
            </w:r>
            <w:r w:rsidRPr="00B12FFC">
              <w:rPr>
                <w:rFonts w:ascii="Arial" w:hAnsi="Arial" w:cs="Arial"/>
                <w:bCs/>
                <w:sz w:val="24"/>
                <w:szCs w:val="24"/>
              </w:rPr>
              <w:t xml:space="preserve"> is not to occur until all work has been completed, all of the conditions of consent have been satisfied and an Occupation Certificate has been issued by the Principal Certifying Authority pursuant to Section 6.10 of the </w:t>
            </w:r>
            <w:r w:rsidRPr="00B12FFC">
              <w:rPr>
                <w:rFonts w:ascii="Arial" w:hAnsi="Arial" w:cs="Arial"/>
                <w:bCs/>
                <w:i/>
                <w:sz w:val="24"/>
                <w:szCs w:val="24"/>
              </w:rPr>
              <w:t>Environmental Planning and Assessment Act 1979</w:t>
            </w:r>
            <w:r w:rsidRPr="00B12FFC">
              <w:rPr>
                <w:rFonts w:ascii="Arial" w:hAnsi="Arial" w:cs="Arial"/>
                <w:bCs/>
                <w:sz w:val="24"/>
                <w:szCs w:val="24"/>
              </w:rPr>
              <w:t xml:space="preserve">. </w:t>
            </w:r>
          </w:p>
          <w:p w:rsidR="00702AAF" w:rsidRPr="00B12FFC" w:rsidRDefault="00702AAF" w:rsidP="00B12FFC">
            <w:pPr>
              <w:jc w:val="both"/>
              <w:rPr>
                <w:rFonts w:ascii="Arial" w:eastAsia="Times New Roman" w:hAnsi="Arial" w:cs="Arial"/>
                <w:b/>
                <w:sz w:val="24"/>
                <w:szCs w:val="24"/>
              </w:rPr>
            </w:pPr>
          </w:p>
        </w:tc>
        <w:tc>
          <w:tcPr>
            <w:tcW w:w="2546" w:type="dxa"/>
            <w:gridSpan w:val="2"/>
            <w:tcBorders>
              <w:left w:val="single" w:sz="4" w:space="0" w:color="auto"/>
            </w:tcBorders>
          </w:tcPr>
          <w:p w:rsidR="004B4FF9" w:rsidRDefault="004B4FF9" w:rsidP="00B12FFC">
            <w:pPr>
              <w:spacing w:line="239" w:lineRule="auto"/>
              <w:jc w:val="both"/>
              <w:rPr>
                <w:rFonts w:ascii="Arial" w:hAnsi="Arial" w:cs="Arial"/>
                <w:bCs/>
                <w:i/>
                <w:sz w:val="24"/>
                <w:szCs w:val="24"/>
              </w:rPr>
            </w:pPr>
          </w:p>
          <w:p w:rsidR="004B4FF9" w:rsidRDefault="004B4FF9" w:rsidP="00B12FFC">
            <w:pPr>
              <w:spacing w:line="239" w:lineRule="auto"/>
              <w:jc w:val="both"/>
              <w:rPr>
                <w:rFonts w:ascii="Arial" w:hAnsi="Arial" w:cs="Arial"/>
                <w:bCs/>
                <w:i/>
                <w:sz w:val="24"/>
                <w:szCs w:val="24"/>
              </w:rPr>
            </w:pPr>
          </w:p>
          <w:p w:rsidR="004B4FF9" w:rsidRPr="00EB0602" w:rsidRDefault="004B4FF9" w:rsidP="004B4FF9">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4B4FF9" w:rsidRPr="00B12FFC" w:rsidRDefault="004B4FF9" w:rsidP="00B12FFC">
            <w:pPr>
              <w:spacing w:line="239" w:lineRule="auto"/>
              <w:jc w:val="both"/>
              <w:rPr>
                <w:rFonts w:ascii="Arial" w:eastAsia="Arial" w:hAnsi="Arial" w:cs="Arial"/>
                <w:sz w:val="24"/>
                <w:szCs w:val="24"/>
              </w:rPr>
            </w:pPr>
          </w:p>
        </w:tc>
      </w:tr>
      <w:tr w:rsidR="004B4FF9" w:rsidRPr="00B12FFC" w:rsidTr="00F519C9">
        <w:tc>
          <w:tcPr>
            <w:tcW w:w="714" w:type="dxa"/>
          </w:tcPr>
          <w:p w:rsidR="004B4FF9" w:rsidRPr="00B12FFC" w:rsidRDefault="004B4FF9" w:rsidP="00F172B5">
            <w:pPr>
              <w:pStyle w:val="ListParagraph"/>
              <w:numPr>
                <w:ilvl w:val="0"/>
                <w:numId w:val="11"/>
              </w:numPr>
              <w:jc w:val="both"/>
              <w:rPr>
                <w:rFonts w:ascii="Arial" w:hAnsi="Arial" w:cs="Arial"/>
                <w:sz w:val="24"/>
                <w:szCs w:val="24"/>
              </w:rPr>
            </w:pPr>
          </w:p>
        </w:tc>
        <w:tc>
          <w:tcPr>
            <w:tcW w:w="7088" w:type="dxa"/>
            <w:tcBorders>
              <w:right w:val="single" w:sz="4" w:space="0" w:color="auto"/>
            </w:tcBorders>
          </w:tcPr>
          <w:p w:rsidR="004B4FF9" w:rsidRPr="004B4FF9" w:rsidRDefault="004B4FF9" w:rsidP="004B4FF9">
            <w:pPr>
              <w:spacing w:after="79"/>
              <w:jc w:val="both"/>
              <w:rPr>
                <w:rFonts w:ascii="Arial" w:eastAsia="Arial" w:hAnsi="Arial" w:cs="Arial"/>
                <w:b/>
                <w:sz w:val="24"/>
                <w:szCs w:val="24"/>
              </w:rPr>
            </w:pPr>
            <w:r w:rsidRPr="004B4FF9">
              <w:rPr>
                <w:rFonts w:ascii="Arial" w:eastAsia="Arial" w:hAnsi="Arial" w:cs="Arial"/>
                <w:b/>
                <w:sz w:val="24"/>
                <w:szCs w:val="24"/>
              </w:rPr>
              <w:t xml:space="preserve">Removal of Waste upon Completion </w:t>
            </w:r>
          </w:p>
          <w:p w:rsidR="004B4FF9" w:rsidRPr="00B12FFC" w:rsidRDefault="004B4FF9" w:rsidP="004B4FF9">
            <w:pPr>
              <w:jc w:val="both"/>
              <w:rPr>
                <w:rFonts w:ascii="Arial" w:hAnsi="Arial" w:cs="Arial"/>
                <w:b/>
                <w:bCs/>
                <w:sz w:val="24"/>
                <w:szCs w:val="24"/>
              </w:rPr>
            </w:pPr>
          </w:p>
          <w:p w:rsidR="004E0549" w:rsidRDefault="00C22C6B" w:rsidP="00C22C6B">
            <w:pPr>
              <w:spacing w:after="119" w:line="239" w:lineRule="auto"/>
              <w:jc w:val="both"/>
              <w:rPr>
                <w:rFonts w:ascii="Arial" w:eastAsia="Arial" w:hAnsi="Arial" w:cs="Arial"/>
                <w:sz w:val="24"/>
                <w:szCs w:val="24"/>
              </w:rPr>
            </w:pPr>
            <w:r w:rsidRPr="00B12FFC">
              <w:rPr>
                <w:rFonts w:ascii="Arial" w:eastAsia="Arial" w:hAnsi="Arial" w:cs="Arial"/>
                <w:sz w:val="24"/>
                <w:szCs w:val="24"/>
              </w:rPr>
              <w:t>Before the issue of an occupation certificate, the principal certifier must ensure all refuse, spoil and material unsuitable for use on-site is removed from the site and disposed of in accordance with the approved waste management plan. Written evidence of the removal</w:t>
            </w:r>
            <w:r w:rsidRPr="00B12FFC">
              <w:rPr>
                <w:rFonts w:ascii="Arial" w:eastAsia="Arial" w:hAnsi="Arial" w:cs="Arial"/>
                <w:i/>
                <w:sz w:val="24"/>
                <w:szCs w:val="24"/>
              </w:rPr>
              <w:t xml:space="preserve"> </w:t>
            </w:r>
            <w:r w:rsidRPr="00B12FFC">
              <w:rPr>
                <w:rFonts w:ascii="Arial" w:eastAsia="Arial" w:hAnsi="Arial" w:cs="Arial"/>
                <w:sz w:val="24"/>
                <w:szCs w:val="24"/>
              </w:rPr>
              <w:t xml:space="preserve">must be supplied to the satisfaction of the principal certifier. </w:t>
            </w:r>
          </w:p>
          <w:p w:rsidR="004B4FF9" w:rsidRDefault="00C22C6B" w:rsidP="00C22C6B">
            <w:pPr>
              <w:spacing w:after="119" w:line="239" w:lineRule="auto"/>
              <w:jc w:val="both"/>
              <w:rPr>
                <w:rFonts w:ascii="Arial" w:eastAsia="Arial" w:hAnsi="Arial" w:cs="Arial"/>
                <w:sz w:val="24"/>
                <w:szCs w:val="24"/>
              </w:rPr>
            </w:pPr>
            <w:r w:rsidRPr="00B12FFC">
              <w:rPr>
                <w:rFonts w:ascii="Arial" w:eastAsia="Arial" w:hAnsi="Arial" w:cs="Arial"/>
                <w:sz w:val="24"/>
                <w:szCs w:val="24"/>
              </w:rPr>
              <w:lastRenderedPageBreak/>
              <w:t>Before the issue of a partial occupation certificate, the applicant must ensure the temporary storage of any waste is carried out in accordance with the approved waste management plan to the principal certifier’s satisfaction.</w:t>
            </w:r>
          </w:p>
          <w:p w:rsidR="004E0549" w:rsidRDefault="004E0549" w:rsidP="00C22C6B">
            <w:pPr>
              <w:spacing w:after="119" w:line="239" w:lineRule="auto"/>
              <w:jc w:val="both"/>
              <w:rPr>
                <w:rFonts w:ascii="Arial" w:eastAsia="Arial" w:hAnsi="Arial" w:cs="Arial"/>
                <w:sz w:val="24"/>
                <w:szCs w:val="24"/>
              </w:rPr>
            </w:pPr>
          </w:p>
          <w:p w:rsidR="00C22C6B" w:rsidRPr="00C22C6B" w:rsidRDefault="00C22C6B" w:rsidP="00C22C6B">
            <w:pPr>
              <w:spacing w:after="119" w:line="239" w:lineRule="auto"/>
              <w:jc w:val="both"/>
              <w:rPr>
                <w:rFonts w:ascii="Arial" w:hAnsi="Arial" w:cs="Arial"/>
                <w:sz w:val="24"/>
                <w:szCs w:val="24"/>
              </w:rPr>
            </w:pPr>
          </w:p>
        </w:tc>
        <w:tc>
          <w:tcPr>
            <w:tcW w:w="2546" w:type="dxa"/>
            <w:gridSpan w:val="2"/>
            <w:tcBorders>
              <w:left w:val="single" w:sz="4" w:space="0" w:color="auto"/>
            </w:tcBorders>
          </w:tcPr>
          <w:p w:rsidR="004E0549" w:rsidRDefault="004E0549" w:rsidP="00B12FFC">
            <w:pPr>
              <w:spacing w:line="239" w:lineRule="auto"/>
              <w:jc w:val="both"/>
              <w:rPr>
                <w:rFonts w:ascii="Arial" w:hAnsi="Arial" w:cs="Arial"/>
                <w:bCs/>
                <w:sz w:val="24"/>
                <w:szCs w:val="24"/>
              </w:rPr>
            </w:pPr>
          </w:p>
          <w:p w:rsidR="004E0549" w:rsidRDefault="004E0549" w:rsidP="00B12FFC">
            <w:pPr>
              <w:spacing w:line="239" w:lineRule="auto"/>
              <w:jc w:val="both"/>
              <w:rPr>
                <w:rFonts w:ascii="Arial" w:hAnsi="Arial" w:cs="Arial"/>
                <w:bCs/>
                <w:sz w:val="24"/>
                <w:szCs w:val="24"/>
              </w:rPr>
            </w:pPr>
          </w:p>
          <w:p w:rsidR="004B4FF9" w:rsidRPr="004B4FF9" w:rsidRDefault="004B4FF9" w:rsidP="00B12FFC">
            <w:pPr>
              <w:spacing w:line="239" w:lineRule="auto"/>
              <w:jc w:val="both"/>
              <w:rPr>
                <w:rFonts w:ascii="Arial" w:hAnsi="Arial" w:cs="Arial"/>
                <w:bCs/>
                <w:sz w:val="20"/>
                <w:szCs w:val="20"/>
              </w:rPr>
            </w:pPr>
            <w:r>
              <w:rPr>
                <w:rFonts w:ascii="Arial" w:hAnsi="Arial" w:cs="Arial"/>
                <w:bCs/>
                <w:sz w:val="20"/>
                <w:szCs w:val="20"/>
              </w:rPr>
              <w:t>To ensure that waste is properly disposed of at a licensed waste management facility.</w:t>
            </w:r>
          </w:p>
        </w:tc>
      </w:tr>
      <w:tr w:rsidR="00C22C6B" w:rsidRPr="004B4FF9" w:rsidTr="00F519C9">
        <w:trPr>
          <w:trHeight w:val="60"/>
        </w:trPr>
        <w:tc>
          <w:tcPr>
            <w:tcW w:w="714" w:type="dxa"/>
          </w:tcPr>
          <w:p w:rsidR="00C22C6B" w:rsidRPr="00B12FFC" w:rsidRDefault="00C22C6B" w:rsidP="00F172B5">
            <w:pPr>
              <w:pStyle w:val="ListParagraph"/>
              <w:numPr>
                <w:ilvl w:val="0"/>
                <w:numId w:val="11"/>
              </w:numPr>
              <w:jc w:val="both"/>
              <w:rPr>
                <w:rFonts w:ascii="Arial" w:hAnsi="Arial" w:cs="Arial"/>
                <w:sz w:val="24"/>
                <w:szCs w:val="24"/>
              </w:rPr>
            </w:pPr>
          </w:p>
        </w:tc>
        <w:tc>
          <w:tcPr>
            <w:tcW w:w="7088" w:type="dxa"/>
            <w:tcBorders>
              <w:right w:val="single" w:sz="4" w:space="0" w:color="auto"/>
            </w:tcBorders>
          </w:tcPr>
          <w:p w:rsidR="00C22C6B" w:rsidRPr="004E0549" w:rsidRDefault="00C22C6B" w:rsidP="004E0549">
            <w:pPr>
              <w:jc w:val="both"/>
              <w:rPr>
                <w:rFonts w:ascii="Arial" w:hAnsi="Arial" w:cs="Arial"/>
                <w:b/>
                <w:sz w:val="24"/>
                <w:szCs w:val="24"/>
              </w:rPr>
            </w:pPr>
            <w:r w:rsidRPr="004E0549">
              <w:rPr>
                <w:rFonts w:ascii="Arial" w:hAnsi="Arial" w:cs="Arial"/>
                <w:b/>
                <w:sz w:val="24"/>
                <w:szCs w:val="24"/>
              </w:rPr>
              <w:t>Repair of infrastructure</w:t>
            </w:r>
          </w:p>
          <w:p w:rsidR="00C22C6B" w:rsidRPr="004E0549" w:rsidRDefault="00C22C6B" w:rsidP="004E0549">
            <w:pPr>
              <w:jc w:val="both"/>
              <w:rPr>
                <w:rFonts w:ascii="Arial" w:hAnsi="Arial" w:cs="Arial"/>
                <w:b/>
                <w:sz w:val="24"/>
                <w:szCs w:val="24"/>
              </w:rPr>
            </w:pPr>
            <w:r w:rsidRPr="004E0549">
              <w:rPr>
                <w:rFonts w:ascii="Arial" w:hAnsi="Arial" w:cs="Arial"/>
                <w:b/>
                <w:sz w:val="24"/>
                <w:szCs w:val="24"/>
              </w:rPr>
              <w:t xml:space="preserve"> </w:t>
            </w:r>
          </w:p>
          <w:p w:rsidR="00C22C6B" w:rsidRPr="00B12FFC" w:rsidRDefault="00C22C6B" w:rsidP="00C22C6B">
            <w:pPr>
              <w:spacing w:after="119" w:line="239" w:lineRule="auto"/>
              <w:jc w:val="both"/>
              <w:rPr>
                <w:rFonts w:ascii="Arial" w:hAnsi="Arial" w:cs="Arial"/>
                <w:sz w:val="24"/>
                <w:szCs w:val="24"/>
              </w:rPr>
            </w:pPr>
            <w:r w:rsidRPr="00B12FFC">
              <w:rPr>
                <w:rFonts w:ascii="Arial" w:eastAsia="Arial" w:hAnsi="Arial" w:cs="Arial"/>
                <w:sz w:val="24"/>
                <w:szCs w:val="24"/>
              </w:rPr>
              <w:t>Before the issue of an occupation certificate, the applicant must ensure any public infrastructure damaged as a result of the carrying out of building works (including damage caused by, but not limited to, delivery vehicles, waste collection, contractors, sub-contractors, concreting vehic</w:t>
            </w:r>
            <w:r>
              <w:rPr>
                <w:rFonts w:ascii="Arial" w:eastAsia="Arial" w:hAnsi="Arial" w:cs="Arial"/>
                <w:sz w:val="24"/>
                <w:szCs w:val="24"/>
              </w:rPr>
              <w:t xml:space="preserve">les) is fully repaired to the </w:t>
            </w:r>
            <w:r w:rsidRPr="00B12FFC">
              <w:rPr>
                <w:rFonts w:ascii="Arial" w:eastAsia="Arial" w:hAnsi="Arial" w:cs="Arial"/>
                <w:sz w:val="24"/>
                <w:szCs w:val="24"/>
              </w:rPr>
              <w:t>satisfaction of Council</w:t>
            </w:r>
            <w:r>
              <w:rPr>
                <w:rFonts w:ascii="Arial" w:eastAsia="Arial" w:hAnsi="Arial" w:cs="Arial"/>
                <w:sz w:val="24"/>
                <w:szCs w:val="24"/>
              </w:rPr>
              <w:t xml:space="preserve"> and Transport for NSW.</w:t>
            </w:r>
          </w:p>
          <w:p w:rsidR="00C22C6B" w:rsidRDefault="00C22C6B" w:rsidP="004B4FF9">
            <w:pPr>
              <w:spacing w:after="79"/>
              <w:jc w:val="both"/>
              <w:rPr>
                <w:rFonts w:ascii="Arial" w:eastAsia="Arial" w:hAnsi="Arial" w:cs="Arial"/>
                <w:b/>
                <w:sz w:val="24"/>
                <w:szCs w:val="24"/>
              </w:rPr>
            </w:pPr>
          </w:p>
        </w:tc>
        <w:tc>
          <w:tcPr>
            <w:tcW w:w="2546" w:type="dxa"/>
            <w:gridSpan w:val="2"/>
            <w:tcBorders>
              <w:left w:val="single" w:sz="4" w:space="0" w:color="auto"/>
            </w:tcBorders>
          </w:tcPr>
          <w:p w:rsidR="00C22C6B" w:rsidRDefault="00C22C6B"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4E0549" w:rsidRPr="004E0549" w:rsidRDefault="004E0549" w:rsidP="004E0549">
            <w:pPr>
              <w:spacing w:line="239" w:lineRule="auto"/>
              <w:jc w:val="both"/>
              <w:rPr>
                <w:rFonts w:ascii="Arial" w:eastAsia="Arial" w:hAnsi="Arial" w:cs="Arial"/>
                <w:sz w:val="24"/>
                <w:szCs w:val="24"/>
              </w:rPr>
            </w:pPr>
            <w:r w:rsidRPr="004B4FF9">
              <w:rPr>
                <w:rFonts w:ascii="Arial" w:eastAsia="Arial" w:hAnsi="Arial" w:cs="Arial"/>
                <w:sz w:val="20"/>
                <w:szCs w:val="20"/>
              </w:rPr>
              <w:t xml:space="preserve">To ensure </w:t>
            </w:r>
            <w:r>
              <w:rPr>
                <w:rFonts w:ascii="Arial" w:eastAsia="Arial" w:hAnsi="Arial" w:cs="Arial"/>
                <w:sz w:val="20"/>
                <w:szCs w:val="20"/>
              </w:rPr>
              <w:t>that infrastructure that is damaged caused by the developer is repaired</w:t>
            </w:r>
          </w:p>
        </w:tc>
      </w:tr>
      <w:tr w:rsidR="00F07814" w:rsidRPr="004B4FF9" w:rsidTr="00F519C9">
        <w:trPr>
          <w:trHeight w:val="60"/>
        </w:trPr>
        <w:tc>
          <w:tcPr>
            <w:tcW w:w="714" w:type="dxa"/>
          </w:tcPr>
          <w:p w:rsidR="00F07814" w:rsidRPr="00B12FFC" w:rsidRDefault="00F07814" w:rsidP="00F172B5">
            <w:pPr>
              <w:pStyle w:val="ListParagraph"/>
              <w:numPr>
                <w:ilvl w:val="0"/>
                <w:numId w:val="11"/>
              </w:numPr>
              <w:jc w:val="both"/>
              <w:rPr>
                <w:rFonts w:ascii="Arial" w:hAnsi="Arial" w:cs="Arial"/>
                <w:sz w:val="24"/>
                <w:szCs w:val="24"/>
              </w:rPr>
            </w:pPr>
          </w:p>
        </w:tc>
        <w:tc>
          <w:tcPr>
            <w:tcW w:w="7088" w:type="dxa"/>
            <w:tcBorders>
              <w:right w:val="single" w:sz="4" w:space="0" w:color="auto"/>
            </w:tcBorders>
          </w:tcPr>
          <w:p w:rsidR="00F07814" w:rsidRPr="004E0549" w:rsidRDefault="00F07814" w:rsidP="00F07814">
            <w:pPr>
              <w:jc w:val="both"/>
              <w:rPr>
                <w:rFonts w:ascii="Arial" w:hAnsi="Arial" w:cs="Arial"/>
                <w:b/>
                <w:sz w:val="24"/>
                <w:szCs w:val="24"/>
              </w:rPr>
            </w:pPr>
            <w:r w:rsidRPr="004E0549">
              <w:rPr>
                <w:rFonts w:ascii="Arial" w:hAnsi="Arial" w:cs="Arial"/>
                <w:b/>
                <w:sz w:val="24"/>
                <w:szCs w:val="24"/>
              </w:rPr>
              <w:t xml:space="preserve">Operations Environmental Management Plan </w:t>
            </w:r>
          </w:p>
          <w:p w:rsidR="00F07814" w:rsidRPr="004E0549" w:rsidRDefault="00F07814" w:rsidP="004E0549">
            <w:pPr>
              <w:jc w:val="both"/>
              <w:rPr>
                <w:rFonts w:ascii="Arial" w:hAnsi="Arial" w:cs="Arial"/>
                <w:b/>
                <w:sz w:val="24"/>
                <w:szCs w:val="24"/>
              </w:rPr>
            </w:pPr>
          </w:p>
          <w:p w:rsidR="00F07814" w:rsidRDefault="00F07814" w:rsidP="00F07814">
            <w:pPr>
              <w:jc w:val="both"/>
              <w:rPr>
                <w:rFonts w:ascii="Arial" w:hAnsi="Arial" w:cs="Arial"/>
                <w:sz w:val="24"/>
                <w:szCs w:val="24"/>
              </w:rPr>
            </w:pPr>
            <w:r w:rsidRPr="00F07814">
              <w:rPr>
                <w:rFonts w:ascii="Arial" w:hAnsi="Arial" w:cs="Arial"/>
                <w:sz w:val="24"/>
                <w:szCs w:val="24"/>
              </w:rPr>
              <w:t xml:space="preserve">Prior to the issue of </w:t>
            </w:r>
            <w:proofErr w:type="spellStart"/>
            <w:r w:rsidRPr="00F07814">
              <w:rPr>
                <w:rFonts w:ascii="Arial" w:hAnsi="Arial" w:cs="Arial"/>
                <w:sz w:val="24"/>
                <w:szCs w:val="24"/>
              </w:rPr>
              <w:t>a</w:t>
            </w:r>
            <w:proofErr w:type="spellEnd"/>
            <w:r w:rsidRPr="00F07814">
              <w:rPr>
                <w:rFonts w:ascii="Arial" w:hAnsi="Arial" w:cs="Arial"/>
                <w:sz w:val="24"/>
                <w:szCs w:val="24"/>
              </w:rPr>
              <w:t xml:space="preserve"> </w:t>
            </w:r>
            <w:r>
              <w:rPr>
                <w:rFonts w:ascii="Arial" w:hAnsi="Arial" w:cs="Arial"/>
                <w:sz w:val="24"/>
                <w:szCs w:val="24"/>
              </w:rPr>
              <w:t>Occupation</w:t>
            </w:r>
            <w:r w:rsidRPr="00F07814">
              <w:rPr>
                <w:rFonts w:ascii="Arial" w:hAnsi="Arial" w:cs="Arial"/>
                <w:sz w:val="24"/>
                <w:szCs w:val="24"/>
              </w:rPr>
              <w:t xml:space="preserve"> Certificate, the applicant shall prepare an Operational Environment Management </w:t>
            </w:r>
            <w:proofErr w:type="gramStart"/>
            <w:r w:rsidRPr="00F07814">
              <w:rPr>
                <w:rFonts w:ascii="Arial" w:hAnsi="Arial" w:cs="Arial"/>
                <w:sz w:val="24"/>
                <w:szCs w:val="24"/>
              </w:rPr>
              <w:t>Plan  that</w:t>
            </w:r>
            <w:proofErr w:type="gramEnd"/>
            <w:r w:rsidRPr="00F07814">
              <w:rPr>
                <w:rFonts w:ascii="Arial" w:hAnsi="Arial" w:cs="Arial"/>
                <w:sz w:val="24"/>
                <w:szCs w:val="24"/>
              </w:rPr>
              <w:t xml:space="preserve"> must be implemented during the construction and operation phases of the development. The plan shall include provisions for the planning, control and/or management of, the following</w:t>
            </w:r>
          </w:p>
          <w:p w:rsidR="00F07814" w:rsidRPr="00F07814" w:rsidRDefault="00F07814" w:rsidP="00F07814">
            <w:pPr>
              <w:jc w:val="both"/>
              <w:rPr>
                <w:rFonts w:ascii="Arial" w:hAnsi="Arial" w:cs="Arial"/>
                <w:sz w:val="24"/>
                <w:szCs w:val="24"/>
              </w:rPr>
            </w:pPr>
          </w:p>
          <w:p w:rsidR="00F07814" w:rsidRDefault="00F07814" w:rsidP="00F172B5">
            <w:pPr>
              <w:pStyle w:val="ListParagraph"/>
              <w:numPr>
                <w:ilvl w:val="0"/>
                <w:numId w:val="22"/>
              </w:numPr>
              <w:jc w:val="both"/>
              <w:rPr>
                <w:rFonts w:ascii="Arial" w:hAnsi="Arial" w:cs="Arial"/>
                <w:sz w:val="24"/>
                <w:szCs w:val="24"/>
              </w:rPr>
            </w:pPr>
            <w:r w:rsidRPr="00F07814">
              <w:rPr>
                <w:rFonts w:ascii="Arial" w:hAnsi="Arial" w:cs="Arial"/>
                <w:sz w:val="24"/>
                <w:szCs w:val="24"/>
              </w:rPr>
              <w:t>Pasture, stock, vegetation and weeds</w:t>
            </w:r>
          </w:p>
          <w:p w:rsidR="00F07814" w:rsidRDefault="00F07814" w:rsidP="00F172B5">
            <w:pPr>
              <w:pStyle w:val="ListParagraph"/>
              <w:numPr>
                <w:ilvl w:val="0"/>
                <w:numId w:val="22"/>
              </w:numPr>
              <w:jc w:val="both"/>
              <w:rPr>
                <w:rFonts w:ascii="Arial" w:hAnsi="Arial" w:cs="Arial"/>
                <w:sz w:val="24"/>
                <w:szCs w:val="24"/>
              </w:rPr>
            </w:pPr>
            <w:r w:rsidRPr="00F07814">
              <w:rPr>
                <w:rFonts w:ascii="Arial" w:hAnsi="Arial" w:cs="Arial"/>
                <w:sz w:val="24"/>
                <w:szCs w:val="24"/>
              </w:rPr>
              <w:t>Emergencies</w:t>
            </w:r>
          </w:p>
          <w:p w:rsidR="00F504F3" w:rsidRPr="00F504F3" w:rsidRDefault="00F504F3" w:rsidP="00F172B5">
            <w:pPr>
              <w:pStyle w:val="ListParagraph"/>
              <w:numPr>
                <w:ilvl w:val="0"/>
                <w:numId w:val="22"/>
              </w:numPr>
              <w:jc w:val="both"/>
              <w:rPr>
                <w:rFonts w:ascii="Arial" w:hAnsi="Arial" w:cs="Arial"/>
                <w:sz w:val="24"/>
                <w:szCs w:val="24"/>
              </w:rPr>
            </w:pPr>
            <w:r w:rsidRPr="00F504F3">
              <w:rPr>
                <w:rFonts w:ascii="Arial" w:eastAsia="Arial" w:hAnsi="Arial" w:cs="Arial"/>
                <w:bCs/>
                <w:sz w:val="24"/>
                <w:szCs w:val="24"/>
              </w:rPr>
              <w:t xml:space="preserve">Bush Fire Emergency Management and Operations Plan </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Access and security</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Complaints and communications</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Site monitoring, servicing and maintenance</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Fire safety measures including annual certification</w:t>
            </w:r>
            <w:r w:rsidRPr="00F07814">
              <w:rPr>
                <w:rFonts w:ascii="Arial" w:hAnsi="Arial" w:cs="Arial"/>
                <w:b/>
                <w:bCs/>
                <w:sz w:val="24"/>
                <w:szCs w:val="24"/>
              </w:rPr>
              <w:tab/>
            </w:r>
          </w:p>
          <w:p w:rsidR="00F07814" w:rsidRPr="00AD275B" w:rsidRDefault="00F07814" w:rsidP="00AD275B">
            <w:pPr>
              <w:spacing w:after="79"/>
              <w:jc w:val="both"/>
              <w:rPr>
                <w:rFonts w:ascii="Arial" w:eastAsia="Arial" w:hAnsi="Arial" w:cs="Arial"/>
                <w:b/>
                <w:sz w:val="24"/>
                <w:szCs w:val="24"/>
              </w:rPr>
            </w:pPr>
          </w:p>
        </w:tc>
        <w:tc>
          <w:tcPr>
            <w:tcW w:w="2546" w:type="dxa"/>
            <w:gridSpan w:val="2"/>
            <w:tcBorders>
              <w:left w:val="single" w:sz="4" w:space="0" w:color="auto"/>
            </w:tcBorders>
          </w:tcPr>
          <w:p w:rsidR="004E0549" w:rsidRDefault="004E0549" w:rsidP="00F07814">
            <w:pPr>
              <w:spacing w:line="239" w:lineRule="auto"/>
              <w:jc w:val="both"/>
              <w:rPr>
                <w:rFonts w:ascii="Arial" w:hAnsi="Arial" w:cs="Arial"/>
                <w:b/>
                <w:bCs/>
                <w:sz w:val="24"/>
                <w:szCs w:val="24"/>
                <w:highlight w:val="yellow"/>
              </w:rPr>
            </w:pPr>
          </w:p>
          <w:p w:rsidR="004E0549" w:rsidRDefault="004E0549" w:rsidP="00F07814">
            <w:pPr>
              <w:spacing w:line="239" w:lineRule="auto"/>
              <w:jc w:val="both"/>
              <w:rPr>
                <w:rFonts w:ascii="Arial" w:hAnsi="Arial" w:cs="Arial"/>
                <w:b/>
                <w:bCs/>
                <w:sz w:val="24"/>
                <w:szCs w:val="24"/>
              </w:rPr>
            </w:pPr>
          </w:p>
          <w:p w:rsidR="00F07814" w:rsidRPr="00F07814" w:rsidRDefault="004E0549" w:rsidP="004E0549">
            <w:pPr>
              <w:spacing w:line="239" w:lineRule="auto"/>
              <w:jc w:val="both"/>
              <w:rPr>
                <w:rFonts w:ascii="Arial" w:eastAsia="Arial" w:hAnsi="Arial" w:cs="Arial"/>
                <w:sz w:val="20"/>
                <w:szCs w:val="20"/>
              </w:rPr>
            </w:pPr>
            <w:r>
              <w:rPr>
                <w:rFonts w:ascii="Arial" w:hAnsi="Arial" w:cs="Arial"/>
                <w:bCs/>
                <w:sz w:val="20"/>
                <w:szCs w:val="20"/>
              </w:rPr>
              <w:t xml:space="preserve">To ensure the development </w:t>
            </w:r>
            <w:r w:rsidR="00F07814" w:rsidRPr="00F07814">
              <w:rPr>
                <w:rFonts w:ascii="Arial" w:hAnsi="Arial" w:cs="Arial"/>
                <w:bCs/>
                <w:sz w:val="20"/>
                <w:szCs w:val="20"/>
              </w:rPr>
              <w:t xml:space="preserve">is operated in accordance with relevant Australian Standards and best practice.  </w:t>
            </w:r>
          </w:p>
        </w:tc>
      </w:tr>
      <w:tr w:rsidR="00AD275B" w:rsidRPr="004B4FF9" w:rsidTr="00F519C9">
        <w:trPr>
          <w:trHeight w:val="60"/>
        </w:trPr>
        <w:tc>
          <w:tcPr>
            <w:tcW w:w="714" w:type="dxa"/>
          </w:tcPr>
          <w:p w:rsidR="00AD275B" w:rsidRPr="00B12FFC" w:rsidRDefault="00AD275B" w:rsidP="00F172B5">
            <w:pPr>
              <w:pStyle w:val="ListParagraph"/>
              <w:numPr>
                <w:ilvl w:val="0"/>
                <w:numId w:val="11"/>
              </w:numPr>
              <w:jc w:val="both"/>
              <w:rPr>
                <w:rFonts w:ascii="Arial" w:hAnsi="Arial" w:cs="Arial"/>
                <w:sz w:val="24"/>
                <w:szCs w:val="24"/>
              </w:rPr>
            </w:pPr>
          </w:p>
        </w:tc>
        <w:tc>
          <w:tcPr>
            <w:tcW w:w="7088" w:type="dxa"/>
            <w:tcBorders>
              <w:right w:val="single" w:sz="4" w:space="0" w:color="auto"/>
            </w:tcBorders>
          </w:tcPr>
          <w:p w:rsidR="00AD275B" w:rsidRPr="004E0549" w:rsidRDefault="00AD275B" w:rsidP="004E0549">
            <w:pPr>
              <w:jc w:val="both"/>
              <w:rPr>
                <w:rFonts w:ascii="Arial" w:hAnsi="Arial" w:cs="Arial"/>
                <w:b/>
                <w:sz w:val="24"/>
                <w:szCs w:val="24"/>
              </w:rPr>
            </w:pPr>
            <w:r w:rsidRPr="004E0549">
              <w:rPr>
                <w:rFonts w:ascii="Arial" w:hAnsi="Arial" w:cs="Arial"/>
                <w:b/>
                <w:sz w:val="24"/>
                <w:szCs w:val="24"/>
              </w:rPr>
              <w:t xml:space="preserve">Decommission Management Plan  </w:t>
            </w:r>
          </w:p>
          <w:p w:rsidR="00AD275B" w:rsidRPr="004E0549" w:rsidRDefault="00AD275B" w:rsidP="00AD275B">
            <w:pPr>
              <w:jc w:val="both"/>
              <w:rPr>
                <w:rFonts w:ascii="Arial" w:hAnsi="Arial" w:cs="Arial"/>
                <w:b/>
                <w:sz w:val="24"/>
                <w:szCs w:val="24"/>
              </w:rPr>
            </w:pPr>
          </w:p>
          <w:p w:rsidR="00AD275B" w:rsidRPr="00AD275B" w:rsidRDefault="00AD275B" w:rsidP="00AD275B">
            <w:pPr>
              <w:jc w:val="both"/>
              <w:rPr>
                <w:rFonts w:ascii="Arial" w:hAnsi="Arial" w:cs="Arial"/>
                <w:iCs/>
                <w:sz w:val="24"/>
                <w:szCs w:val="24"/>
              </w:rPr>
            </w:pPr>
            <w:r w:rsidRPr="00AD275B">
              <w:rPr>
                <w:rFonts w:ascii="Arial" w:hAnsi="Arial" w:cs="Arial"/>
                <w:iCs/>
                <w:sz w:val="24"/>
                <w:szCs w:val="24"/>
              </w:rPr>
              <w:t>A Decommission</w:t>
            </w:r>
            <w:r>
              <w:rPr>
                <w:rFonts w:ascii="Arial" w:hAnsi="Arial" w:cs="Arial"/>
                <w:iCs/>
                <w:sz w:val="24"/>
                <w:szCs w:val="24"/>
              </w:rPr>
              <w:t xml:space="preserve"> Management </w:t>
            </w:r>
            <w:r w:rsidRPr="00AD275B">
              <w:rPr>
                <w:rFonts w:ascii="Arial" w:hAnsi="Arial" w:cs="Arial"/>
                <w:iCs/>
                <w:sz w:val="24"/>
                <w:szCs w:val="24"/>
              </w:rPr>
              <w:t xml:space="preserve">Plan must be provided to Murrumbidgee Council for approval prior to the </w:t>
            </w:r>
            <w:r>
              <w:rPr>
                <w:rFonts w:ascii="Arial" w:hAnsi="Arial" w:cs="Arial"/>
                <w:iCs/>
                <w:sz w:val="24"/>
                <w:szCs w:val="24"/>
              </w:rPr>
              <w:t>issue of the occupation certificate</w:t>
            </w:r>
            <w:r w:rsidRPr="00AD275B">
              <w:rPr>
                <w:rFonts w:ascii="Arial" w:hAnsi="Arial" w:cs="Arial"/>
                <w:iCs/>
                <w:sz w:val="24"/>
                <w:szCs w:val="24"/>
              </w:rPr>
              <w:t xml:space="preserve">. The Plan shall identify the rehabilitation measures that will </w:t>
            </w:r>
            <w:r>
              <w:rPr>
                <w:rFonts w:ascii="Arial" w:hAnsi="Arial" w:cs="Arial"/>
                <w:iCs/>
                <w:sz w:val="24"/>
                <w:szCs w:val="24"/>
              </w:rPr>
              <w:t>be implemented post development</w:t>
            </w:r>
            <w:r w:rsidRPr="00AD275B">
              <w:rPr>
                <w:rFonts w:ascii="Arial" w:hAnsi="Arial" w:cs="Arial"/>
                <w:iCs/>
                <w:sz w:val="24"/>
                <w:szCs w:val="24"/>
              </w:rPr>
              <w:t xml:space="preserve"> to enable the continuation of productive agriculture at a level that is at least commensurate with the land’s current condition.  The Plan must include, but not be limited to, the following:</w:t>
            </w:r>
          </w:p>
          <w:p w:rsidR="00AD275B" w:rsidRPr="00B12FFC" w:rsidRDefault="00AD275B" w:rsidP="00AD275B">
            <w:pPr>
              <w:pStyle w:val="ListParagraph"/>
              <w:jc w:val="both"/>
              <w:rPr>
                <w:rFonts w:ascii="Arial" w:hAnsi="Arial" w:cs="Arial"/>
                <w:sz w:val="24"/>
                <w:szCs w:val="24"/>
              </w:rPr>
            </w:pPr>
          </w:p>
          <w:p w:rsidR="00AD275B" w:rsidRPr="004E0549" w:rsidRDefault="00AD275B" w:rsidP="00F172B5">
            <w:pPr>
              <w:pStyle w:val="ListParagraph"/>
              <w:numPr>
                <w:ilvl w:val="0"/>
                <w:numId w:val="9"/>
              </w:numPr>
              <w:jc w:val="both"/>
              <w:rPr>
                <w:rFonts w:ascii="Arial" w:hAnsi="Arial" w:cs="Arial"/>
                <w:sz w:val="24"/>
                <w:szCs w:val="24"/>
              </w:rPr>
            </w:pPr>
            <w:r w:rsidRPr="00B12FFC">
              <w:rPr>
                <w:rFonts w:ascii="Arial" w:hAnsi="Arial" w:cs="Arial"/>
                <w:sz w:val="24"/>
                <w:szCs w:val="24"/>
              </w:rPr>
              <w:t xml:space="preserve">A rapid assessment method to enable the rapid assessment of land agricultural condition that is based on scientific principles. The method shall identify a suite of indicators including those recommended by the Department of Primary Industries to identify the current condition of the development site.  The indicators should be measurable to enable a rapid assessment and comparison of pre and post development site </w:t>
            </w:r>
            <w:r w:rsidRPr="00B12FFC">
              <w:rPr>
                <w:rFonts w:ascii="Arial" w:hAnsi="Arial" w:cs="Arial"/>
                <w:sz w:val="24"/>
                <w:szCs w:val="24"/>
              </w:rPr>
              <w:lastRenderedPageBreak/>
              <w:t xml:space="preserve">conditions to quantify and determine the sites suitability and productivity for agriculture. The indicators selected should include measures that are commonly used to assess the condition and productivity of land and water resources for agricultural production and include both chemical and physical properties. Measures could include hydraulic conductivity, compaction rates, cation exchange capacity, exchangeable sodium percentage, salinity, permeability and surface and ground water quality as an example.  The pre development condition of the site for productive agriculture should be identified using the selected rapid appraisal method. </w:t>
            </w:r>
          </w:p>
          <w:p w:rsidR="00AD275B" w:rsidRPr="00B12FFC" w:rsidRDefault="00AD275B" w:rsidP="00AD275B">
            <w:pPr>
              <w:pStyle w:val="ListParagraph"/>
              <w:ind w:left="360"/>
              <w:jc w:val="both"/>
              <w:rPr>
                <w:rFonts w:ascii="Arial" w:hAnsi="Arial" w:cs="Arial"/>
                <w:sz w:val="24"/>
                <w:szCs w:val="24"/>
              </w:rPr>
            </w:pPr>
          </w:p>
          <w:p w:rsidR="00AD275B" w:rsidRPr="00AD275B" w:rsidRDefault="00AD275B" w:rsidP="00F172B5">
            <w:pPr>
              <w:pStyle w:val="ListParagraph"/>
              <w:numPr>
                <w:ilvl w:val="0"/>
                <w:numId w:val="9"/>
              </w:numPr>
              <w:jc w:val="both"/>
              <w:rPr>
                <w:rFonts w:ascii="Arial" w:hAnsi="Arial" w:cs="Arial"/>
                <w:sz w:val="24"/>
                <w:szCs w:val="24"/>
              </w:rPr>
            </w:pPr>
            <w:r w:rsidRPr="00B12FFC">
              <w:rPr>
                <w:rFonts w:ascii="Arial" w:hAnsi="Arial" w:cs="Arial"/>
                <w:iCs/>
                <w:sz w:val="24"/>
                <w:szCs w:val="24"/>
              </w:rPr>
              <w:t>Expected timeline and program for rehabilitation works</w:t>
            </w:r>
            <w:r>
              <w:rPr>
                <w:rFonts w:ascii="Arial" w:hAnsi="Arial" w:cs="Arial"/>
                <w:iCs/>
                <w:sz w:val="24"/>
                <w:szCs w:val="24"/>
              </w:rPr>
              <w:t>;</w:t>
            </w:r>
          </w:p>
          <w:p w:rsidR="00AD275B" w:rsidRPr="00B12FFC" w:rsidRDefault="00AD275B" w:rsidP="00AD275B">
            <w:pPr>
              <w:pStyle w:val="ListParagraph"/>
              <w:ind w:left="360"/>
              <w:jc w:val="both"/>
              <w:rPr>
                <w:rFonts w:ascii="Arial" w:hAnsi="Arial" w:cs="Arial"/>
                <w:sz w:val="24"/>
                <w:szCs w:val="24"/>
              </w:rPr>
            </w:pPr>
            <w:r w:rsidRPr="00B12FFC">
              <w:rPr>
                <w:rFonts w:ascii="Arial" w:hAnsi="Arial" w:cs="Arial"/>
                <w:iCs/>
                <w:sz w:val="24"/>
                <w:szCs w:val="24"/>
              </w:rPr>
              <w:t xml:space="preserve">  </w:t>
            </w:r>
          </w:p>
          <w:p w:rsidR="00AD275B" w:rsidRPr="00AD275B" w:rsidRDefault="00AD275B" w:rsidP="00F172B5">
            <w:pPr>
              <w:pStyle w:val="ListParagraph"/>
              <w:numPr>
                <w:ilvl w:val="0"/>
                <w:numId w:val="9"/>
              </w:numPr>
              <w:jc w:val="both"/>
              <w:rPr>
                <w:rFonts w:ascii="Arial" w:hAnsi="Arial" w:cs="Arial"/>
                <w:sz w:val="24"/>
                <w:szCs w:val="24"/>
              </w:rPr>
            </w:pPr>
            <w:r w:rsidRPr="00B12FFC">
              <w:rPr>
                <w:rFonts w:ascii="Arial" w:hAnsi="Arial" w:cs="Arial"/>
                <w:iCs/>
                <w:sz w:val="24"/>
                <w:szCs w:val="24"/>
              </w:rPr>
              <w:t>Decommissioning of all solar panels, above and below ground infrastructure, inverter stations, fencing and any other structures or infrastructure relating the approved development;</w:t>
            </w:r>
            <w:r>
              <w:rPr>
                <w:rFonts w:ascii="Arial" w:hAnsi="Arial" w:cs="Arial"/>
                <w:iCs/>
                <w:sz w:val="24"/>
                <w:szCs w:val="24"/>
              </w:rPr>
              <w:t xml:space="preserve"> and</w:t>
            </w:r>
          </w:p>
          <w:p w:rsidR="00AD275B" w:rsidRPr="00AD275B" w:rsidRDefault="00AD275B" w:rsidP="00AD275B">
            <w:pPr>
              <w:jc w:val="both"/>
              <w:rPr>
                <w:rFonts w:ascii="Arial" w:hAnsi="Arial" w:cs="Arial"/>
                <w:sz w:val="24"/>
                <w:szCs w:val="24"/>
              </w:rPr>
            </w:pPr>
          </w:p>
          <w:p w:rsidR="00AD275B" w:rsidRPr="004B0926" w:rsidRDefault="00AD275B" w:rsidP="00F172B5">
            <w:pPr>
              <w:pStyle w:val="ListParagraph"/>
              <w:numPr>
                <w:ilvl w:val="0"/>
                <w:numId w:val="9"/>
              </w:numPr>
              <w:jc w:val="both"/>
              <w:rPr>
                <w:rFonts w:ascii="Arial" w:hAnsi="Arial" w:cs="Arial"/>
                <w:sz w:val="24"/>
                <w:szCs w:val="24"/>
              </w:rPr>
            </w:pPr>
            <w:r w:rsidRPr="00B12FFC">
              <w:rPr>
                <w:rFonts w:ascii="Arial" w:hAnsi="Arial" w:cs="Arial"/>
                <w:iCs/>
                <w:sz w:val="24"/>
                <w:szCs w:val="24"/>
              </w:rPr>
              <w:t xml:space="preserve">Details on waste management and recycling of all materials arising from the development. </w:t>
            </w:r>
          </w:p>
          <w:p w:rsidR="004B0926" w:rsidRPr="004B0926" w:rsidRDefault="004B0926" w:rsidP="004B0926">
            <w:pPr>
              <w:pStyle w:val="ListParagraph"/>
              <w:rPr>
                <w:rFonts w:ascii="Arial" w:hAnsi="Arial" w:cs="Arial"/>
                <w:sz w:val="24"/>
                <w:szCs w:val="24"/>
              </w:rPr>
            </w:pPr>
          </w:p>
          <w:p w:rsidR="004B0926" w:rsidRPr="00AD275B" w:rsidRDefault="004B0926" w:rsidP="004B0926">
            <w:pPr>
              <w:pStyle w:val="ListParagraph"/>
              <w:ind w:left="360"/>
              <w:jc w:val="both"/>
              <w:rPr>
                <w:rFonts w:ascii="Arial" w:hAnsi="Arial" w:cs="Arial"/>
                <w:sz w:val="24"/>
                <w:szCs w:val="24"/>
              </w:rPr>
            </w:pPr>
          </w:p>
        </w:tc>
        <w:tc>
          <w:tcPr>
            <w:tcW w:w="2546" w:type="dxa"/>
            <w:gridSpan w:val="2"/>
            <w:tcBorders>
              <w:left w:val="single" w:sz="4" w:space="0" w:color="auto"/>
            </w:tcBorders>
          </w:tcPr>
          <w:p w:rsidR="004E0549" w:rsidRDefault="004E0549" w:rsidP="000F485C">
            <w:pPr>
              <w:spacing w:line="239" w:lineRule="auto"/>
              <w:jc w:val="both"/>
              <w:rPr>
                <w:rFonts w:ascii="Arial" w:eastAsia="Arial" w:hAnsi="Arial" w:cs="Arial"/>
                <w:sz w:val="24"/>
                <w:szCs w:val="24"/>
              </w:rPr>
            </w:pPr>
          </w:p>
          <w:p w:rsidR="004E0549" w:rsidRDefault="004E0549" w:rsidP="000F485C">
            <w:pPr>
              <w:spacing w:line="239" w:lineRule="auto"/>
              <w:jc w:val="both"/>
              <w:rPr>
                <w:rFonts w:ascii="Arial" w:eastAsia="Arial" w:hAnsi="Arial" w:cs="Arial"/>
                <w:sz w:val="24"/>
                <w:szCs w:val="24"/>
              </w:rPr>
            </w:pPr>
          </w:p>
          <w:p w:rsidR="00AD275B" w:rsidRPr="00AD275B" w:rsidRDefault="00AD275B" w:rsidP="004E0549">
            <w:pPr>
              <w:spacing w:line="239" w:lineRule="auto"/>
              <w:jc w:val="both"/>
              <w:rPr>
                <w:rFonts w:ascii="Arial" w:eastAsia="Arial" w:hAnsi="Arial" w:cs="Arial"/>
                <w:sz w:val="20"/>
                <w:szCs w:val="20"/>
              </w:rPr>
            </w:pPr>
            <w:r w:rsidRPr="00AD275B">
              <w:rPr>
                <w:rFonts w:ascii="Arial" w:hAnsi="Arial" w:cs="Arial"/>
                <w:bCs/>
                <w:sz w:val="20"/>
                <w:szCs w:val="20"/>
              </w:rPr>
              <w:t xml:space="preserve">To ensure the decommissioning of the </w:t>
            </w:r>
            <w:r w:rsidR="004E0549">
              <w:rPr>
                <w:rFonts w:ascii="Arial" w:hAnsi="Arial" w:cs="Arial"/>
                <w:bCs/>
                <w:sz w:val="20"/>
                <w:szCs w:val="20"/>
              </w:rPr>
              <w:t>development</w:t>
            </w:r>
            <w:r w:rsidRPr="00AD275B">
              <w:rPr>
                <w:rFonts w:ascii="Arial" w:hAnsi="Arial" w:cs="Arial"/>
                <w:bCs/>
                <w:sz w:val="20"/>
                <w:szCs w:val="20"/>
              </w:rPr>
              <w:t xml:space="preserve"> occurs in an orderly and sustainable manner, that the </w:t>
            </w:r>
            <w:r w:rsidRPr="00AD275B">
              <w:rPr>
                <w:rFonts w:ascii="Arial" w:hAnsi="Arial" w:cs="Arial"/>
                <w:sz w:val="20"/>
                <w:szCs w:val="20"/>
              </w:rPr>
              <w:t>amenity of the area is maintained while the solar farm is being decommissioned and to ensure the site can be returned to its original condition.</w:t>
            </w:r>
          </w:p>
        </w:tc>
      </w:tr>
      <w:tr w:rsidR="00F519C9" w:rsidRPr="0052079E" w:rsidTr="00F519C9">
        <w:trPr>
          <w:gridAfter w:val="1"/>
          <w:wAfter w:w="278" w:type="dxa"/>
        </w:trPr>
        <w:tc>
          <w:tcPr>
            <w:tcW w:w="714" w:type="dxa"/>
          </w:tcPr>
          <w:p w:rsidR="00F519C9" w:rsidRPr="004B087B" w:rsidRDefault="00F519C9" w:rsidP="00262073">
            <w:pPr>
              <w:jc w:val="both"/>
              <w:rPr>
                <w:rFonts w:ascii="Arial" w:hAnsi="Arial" w:cs="Arial"/>
              </w:rPr>
            </w:pPr>
            <w:r>
              <w:rPr>
                <w:rFonts w:ascii="Arial" w:hAnsi="Arial" w:cs="Arial"/>
              </w:rPr>
              <w:t>29A.</w:t>
            </w:r>
          </w:p>
        </w:tc>
        <w:tc>
          <w:tcPr>
            <w:tcW w:w="7088" w:type="dxa"/>
            <w:tcBorders>
              <w:right w:val="single" w:sz="4" w:space="0" w:color="auto"/>
            </w:tcBorders>
          </w:tcPr>
          <w:p w:rsidR="00F519C9" w:rsidRDefault="00F519C9" w:rsidP="00262073">
            <w:pPr>
              <w:spacing w:after="79"/>
              <w:jc w:val="both"/>
              <w:rPr>
                <w:rFonts w:ascii="Arial" w:eastAsia="Arial" w:hAnsi="Arial" w:cs="Arial"/>
                <w:b/>
                <w:bCs/>
                <w:sz w:val="24"/>
                <w:szCs w:val="24"/>
              </w:rPr>
            </w:pPr>
            <w:r>
              <w:rPr>
                <w:rFonts w:ascii="Arial" w:eastAsia="Arial" w:hAnsi="Arial" w:cs="Arial"/>
                <w:b/>
                <w:bCs/>
                <w:sz w:val="24"/>
                <w:szCs w:val="24"/>
              </w:rPr>
              <w:t>Landscaping</w:t>
            </w:r>
          </w:p>
          <w:p w:rsidR="00F519C9" w:rsidRDefault="00F519C9" w:rsidP="00262073">
            <w:pPr>
              <w:spacing w:after="79"/>
              <w:jc w:val="both"/>
              <w:rPr>
                <w:rFonts w:ascii="Arial" w:eastAsia="Arial" w:hAnsi="Arial" w:cs="Arial"/>
                <w:bCs/>
                <w:sz w:val="24"/>
                <w:szCs w:val="24"/>
              </w:rPr>
            </w:pPr>
          </w:p>
          <w:p w:rsidR="00F519C9" w:rsidRPr="00F519C9" w:rsidRDefault="00F519C9" w:rsidP="00F519C9">
            <w:pPr>
              <w:jc w:val="both"/>
              <w:rPr>
                <w:rFonts w:ascii="Arial" w:eastAsia="Arial" w:hAnsi="Arial" w:cs="Arial"/>
                <w:sz w:val="24"/>
                <w:szCs w:val="24"/>
              </w:rPr>
            </w:pPr>
            <w:r w:rsidRPr="00F519C9">
              <w:rPr>
                <w:rFonts w:ascii="Arial" w:eastAsia="Arial" w:hAnsi="Arial" w:cs="Arial"/>
                <w:bCs/>
                <w:sz w:val="24"/>
                <w:szCs w:val="24"/>
              </w:rPr>
              <w:t>Prior to the issue of the Occupation Certificate the landscaping identified in Condition 1 (</w:t>
            </w:r>
            <w:r w:rsidRPr="00F519C9">
              <w:rPr>
                <w:rFonts w:ascii="Arial" w:eastAsia="Arial" w:hAnsi="Arial" w:cs="Arial"/>
                <w:sz w:val="24"/>
                <w:szCs w:val="24"/>
              </w:rPr>
              <w:t>Drawing No. 22248/01, Sheets 1-3, Revision 2 prepared by Chris Smith and A</w:t>
            </w:r>
            <w:r>
              <w:rPr>
                <w:rFonts w:ascii="Arial" w:eastAsia="Arial" w:hAnsi="Arial" w:cs="Arial"/>
                <w:sz w:val="24"/>
                <w:szCs w:val="24"/>
              </w:rPr>
              <w:t>ssociates, October 2023</w:t>
            </w:r>
            <w:r w:rsidRPr="00F519C9">
              <w:rPr>
                <w:rFonts w:ascii="Arial" w:eastAsia="Arial" w:hAnsi="Arial" w:cs="Arial"/>
                <w:sz w:val="24"/>
                <w:szCs w:val="24"/>
              </w:rPr>
              <w:t>) is to be planted.</w:t>
            </w:r>
          </w:p>
          <w:p w:rsidR="00F519C9" w:rsidRPr="00F519C9" w:rsidRDefault="00F519C9" w:rsidP="00F519C9">
            <w:pPr>
              <w:jc w:val="both"/>
              <w:rPr>
                <w:rFonts w:ascii="Arial" w:eastAsia="Arial" w:hAnsi="Arial" w:cs="Arial"/>
                <w:bCs/>
                <w:sz w:val="24"/>
                <w:szCs w:val="24"/>
              </w:rPr>
            </w:pPr>
          </w:p>
        </w:tc>
        <w:tc>
          <w:tcPr>
            <w:tcW w:w="2268" w:type="dxa"/>
            <w:tcBorders>
              <w:left w:val="single" w:sz="4" w:space="0" w:color="auto"/>
            </w:tcBorders>
          </w:tcPr>
          <w:p w:rsidR="00F519C9" w:rsidRDefault="00F519C9" w:rsidP="00262073">
            <w:pPr>
              <w:jc w:val="both"/>
              <w:rPr>
                <w:rFonts w:ascii="Arial" w:eastAsia="Arial" w:hAnsi="Arial" w:cs="Arial"/>
                <w:sz w:val="20"/>
                <w:szCs w:val="20"/>
              </w:rPr>
            </w:pPr>
          </w:p>
          <w:p w:rsidR="00F519C9" w:rsidRDefault="00F519C9" w:rsidP="00262073">
            <w:pPr>
              <w:jc w:val="both"/>
              <w:rPr>
                <w:rFonts w:ascii="Arial" w:eastAsia="Arial" w:hAnsi="Arial" w:cs="Arial"/>
                <w:sz w:val="20"/>
                <w:szCs w:val="20"/>
              </w:rPr>
            </w:pPr>
          </w:p>
          <w:p w:rsidR="00F519C9" w:rsidRDefault="00F519C9" w:rsidP="00262073">
            <w:pPr>
              <w:jc w:val="both"/>
              <w:rPr>
                <w:rFonts w:ascii="Arial" w:eastAsia="Arial" w:hAnsi="Arial" w:cs="Arial"/>
                <w:sz w:val="20"/>
                <w:szCs w:val="20"/>
              </w:rPr>
            </w:pPr>
          </w:p>
          <w:p w:rsidR="00F519C9" w:rsidRPr="004B087B" w:rsidRDefault="00F519C9" w:rsidP="00262073">
            <w:pPr>
              <w:jc w:val="both"/>
              <w:rPr>
                <w:rFonts w:ascii="Arial" w:eastAsia="Arial" w:hAnsi="Arial" w:cs="Arial"/>
                <w:sz w:val="20"/>
                <w:szCs w:val="20"/>
              </w:rPr>
            </w:pPr>
            <w:r>
              <w:rPr>
                <w:rFonts w:ascii="Arial" w:eastAsia="Arial" w:hAnsi="Arial" w:cs="Arial"/>
                <w:sz w:val="20"/>
                <w:szCs w:val="20"/>
              </w:rPr>
              <w:t>To ensure that the development is properly screed from the public realm.</w:t>
            </w:r>
          </w:p>
        </w:tc>
      </w:tr>
      <w:tr w:rsidR="00F504F3" w:rsidRPr="0052079E" w:rsidTr="00F519C9">
        <w:trPr>
          <w:gridAfter w:val="1"/>
          <w:wAfter w:w="278" w:type="dxa"/>
        </w:trPr>
        <w:tc>
          <w:tcPr>
            <w:tcW w:w="714" w:type="dxa"/>
          </w:tcPr>
          <w:p w:rsidR="00F504F3" w:rsidRPr="004B087B" w:rsidRDefault="00F504F3" w:rsidP="00262073">
            <w:pPr>
              <w:jc w:val="both"/>
              <w:rPr>
                <w:rFonts w:ascii="Arial" w:hAnsi="Arial" w:cs="Arial"/>
              </w:rPr>
            </w:pPr>
            <w:r w:rsidRPr="004B087B">
              <w:rPr>
                <w:rFonts w:ascii="Arial" w:hAnsi="Arial" w:cs="Arial"/>
              </w:rPr>
              <w:t>30.</w:t>
            </w:r>
          </w:p>
        </w:tc>
        <w:tc>
          <w:tcPr>
            <w:tcW w:w="7088" w:type="dxa"/>
            <w:tcBorders>
              <w:right w:val="single" w:sz="4" w:space="0" w:color="auto"/>
            </w:tcBorders>
          </w:tcPr>
          <w:p w:rsidR="00F504F3" w:rsidRPr="004B087B" w:rsidRDefault="00F504F3" w:rsidP="00262073">
            <w:pPr>
              <w:spacing w:after="79"/>
              <w:jc w:val="both"/>
              <w:rPr>
                <w:rFonts w:ascii="Arial" w:eastAsia="Arial" w:hAnsi="Arial" w:cs="Arial"/>
                <w:b/>
                <w:bCs/>
                <w:sz w:val="24"/>
                <w:szCs w:val="24"/>
              </w:rPr>
            </w:pPr>
            <w:r w:rsidRPr="004B087B">
              <w:rPr>
                <w:rFonts w:ascii="Arial" w:eastAsia="Arial" w:hAnsi="Arial" w:cs="Arial"/>
                <w:b/>
                <w:bCs/>
                <w:sz w:val="24"/>
                <w:szCs w:val="24"/>
              </w:rPr>
              <w:t>Bushfire Management &amp; Mitigation Measures</w:t>
            </w:r>
          </w:p>
          <w:p w:rsidR="00F504F3" w:rsidRPr="004B087B" w:rsidRDefault="00F504F3" w:rsidP="00262073">
            <w:pPr>
              <w:contextualSpacing/>
              <w:jc w:val="both"/>
              <w:rPr>
                <w:rFonts w:ascii="Arial" w:eastAsia="Arial" w:hAnsi="Arial" w:cs="Arial"/>
                <w:bCs/>
                <w:sz w:val="24"/>
                <w:szCs w:val="24"/>
              </w:rPr>
            </w:pPr>
          </w:p>
          <w:p w:rsidR="00F504F3" w:rsidRPr="004B087B" w:rsidRDefault="00F504F3" w:rsidP="00262073">
            <w:pPr>
              <w:contextualSpacing/>
              <w:jc w:val="both"/>
              <w:rPr>
                <w:rFonts w:ascii="Arial" w:eastAsia="Arial" w:hAnsi="Arial" w:cs="Arial"/>
                <w:bCs/>
                <w:sz w:val="24"/>
                <w:szCs w:val="24"/>
              </w:rPr>
            </w:pPr>
            <w:r w:rsidRPr="004B087B">
              <w:rPr>
                <w:rFonts w:ascii="Arial" w:eastAsia="Arial" w:hAnsi="Arial" w:cs="Arial"/>
                <w:bCs/>
                <w:sz w:val="24"/>
                <w:szCs w:val="24"/>
              </w:rPr>
              <w:t>In addition to the requirements listed by the NSW Rural Fire Service – Planning For Bush Fire Protection 2019, the Bush Fire Emergency Management and Operations P</w:t>
            </w:r>
            <w:r w:rsidR="000D57D9">
              <w:rPr>
                <w:rFonts w:ascii="Arial" w:eastAsia="Arial" w:hAnsi="Arial" w:cs="Arial"/>
                <w:bCs/>
                <w:sz w:val="24"/>
                <w:szCs w:val="24"/>
              </w:rPr>
              <w:t>lan (referred to in Condition 28</w:t>
            </w:r>
            <w:r w:rsidRPr="004B087B">
              <w:rPr>
                <w:rFonts w:ascii="Arial" w:eastAsia="Arial" w:hAnsi="Arial" w:cs="Arial"/>
                <w:bCs/>
                <w:sz w:val="24"/>
                <w:szCs w:val="24"/>
              </w:rPr>
              <w:t>c) must contain a Risk Report and Plan as set out by the NSW Planning Hazardous Industry Planning Advisory Paper No. 2 - Fire Safety Study Guidelines that addresses the following:</w:t>
            </w:r>
          </w:p>
          <w:p w:rsidR="00F504F3" w:rsidRPr="00EB33C5" w:rsidRDefault="00F504F3" w:rsidP="00EB33C5">
            <w:pPr>
              <w:jc w:val="both"/>
              <w:rPr>
                <w:rFonts w:ascii="Arial" w:eastAsia="Arial" w:hAnsi="Arial" w:cs="Arial"/>
                <w:bCs/>
                <w:sz w:val="24"/>
                <w:szCs w:val="24"/>
              </w:rPr>
            </w:pPr>
          </w:p>
          <w:p w:rsidR="00F504F3" w:rsidRPr="004B087B" w:rsidRDefault="00F504F3" w:rsidP="00F504F3">
            <w:pPr>
              <w:pStyle w:val="ListParagraph"/>
              <w:numPr>
                <w:ilvl w:val="0"/>
                <w:numId w:val="33"/>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 fire management plan is to be developed and submitted to Council that addresses the following:</w:t>
            </w:r>
          </w:p>
          <w:p w:rsidR="00F504F3" w:rsidRPr="004B087B" w:rsidRDefault="00F504F3" w:rsidP="00262073">
            <w:pPr>
              <w:pStyle w:val="ListParagraph"/>
              <w:spacing w:after="160" w:line="252" w:lineRule="auto"/>
              <w:ind w:left="360"/>
              <w:jc w:val="both"/>
              <w:rPr>
                <w:rFonts w:ascii="Arial" w:eastAsia="Arial" w:hAnsi="Arial" w:cs="Arial"/>
                <w:bCs/>
                <w:sz w:val="24"/>
                <w:szCs w:val="24"/>
              </w:rPr>
            </w:pPr>
          </w:p>
          <w:p w:rsidR="00F504F3" w:rsidRPr="004B087B" w:rsidRDefault="00F504F3" w:rsidP="00F504F3">
            <w:pPr>
              <w:pStyle w:val="ListParagraph"/>
              <w:numPr>
                <w:ilvl w:val="0"/>
                <w:numId w:val="36"/>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A summary of fire hazards and risks to and from the site, specific to its location, infrastructure, activities and occupancy. Fire Management Plan Structure and Content is to be based on sound hazard identification and risk management processes. This must include risks to firefighter safety during emergencies. </w:t>
            </w:r>
          </w:p>
          <w:p w:rsidR="00F504F3" w:rsidRPr="004B087B" w:rsidRDefault="00F504F3" w:rsidP="00F504F3">
            <w:pPr>
              <w:pStyle w:val="ListParagraph"/>
              <w:numPr>
                <w:ilvl w:val="0"/>
                <w:numId w:val="36"/>
              </w:numPr>
              <w:contextualSpacing w:val="0"/>
              <w:jc w:val="both"/>
              <w:rPr>
                <w:rFonts w:ascii="Arial" w:eastAsia="Arial" w:hAnsi="Arial" w:cs="Arial"/>
                <w:bCs/>
                <w:sz w:val="24"/>
                <w:szCs w:val="24"/>
              </w:rPr>
            </w:pPr>
            <w:r w:rsidRPr="004B087B">
              <w:rPr>
                <w:rFonts w:ascii="Arial" w:eastAsia="Arial" w:hAnsi="Arial" w:cs="Arial"/>
                <w:bCs/>
                <w:sz w:val="24"/>
                <w:szCs w:val="24"/>
              </w:rPr>
              <w:lastRenderedPageBreak/>
              <w:t>Description of control measures to prevent and reduce the consequences of external fire impacting the facility, including Fire permits, ignition source controls, hot work permits, job hazard analyses, infrastructure, vehicle, equipment, road, fence, access maintenance, waste management, compliant dangerous goods storage and handling, vegetation/fuel reduction and management.</w:t>
            </w:r>
          </w:p>
          <w:p w:rsidR="00F504F3" w:rsidRPr="004B087B" w:rsidRDefault="00F504F3" w:rsidP="00F504F3">
            <w:pPr>
              <w:pStyle w:val="ListParagraph"/>
              <w:numPr>
                <w:ilvl w:val="0"/>
                <w:numId w:val="36"/>
              </w:numPr>
              <w:contextualSpacing w:val="0"/>
              <w:jc w:val="both"/>
              <w:rPr>
                <w:rFonts w:ascii="Arial" w:eastAsia="Arial" w:hAnsi="Arial" w:cs="Arial"/>
                <w:bCs/>
                <w:sz w:val="24"/>
                <w:szCs w:val="24"/>
              </w:rPr>
            </w:pPr>
            <w:r w:rsidRPr="004B087B">
              <w:rPr>
                <w:rFonts w:ascii="Arial" w:eastAsia="Arial" w:hAnsi="Arial" w:cs="Arial"/>
                <w:bCs/>
                <w:sz w:val="24"/>
                <w:szCs w:val="24"/>
              </w:rPr>
              <w:t>Description of control measures to prevent and reduce the consequences of external fire impacting the facility, including Bushfire monitoring, bushfire preparedness, reduced personnel presence/ activities/travel on days of Severe and above Fire Danger Rating, creation and management of fire breaks at the site perimeter and around infrastructure, vegetation/fuel reduction and management, Emergency Plan.</w:t>
            </w:r>
          </w:p>
          <w:p w:rsidR="00F504F3" w:rsidRPr="004B087B" w:rsidRDefault="00F504F3" w:rsidP="00F504F3">
            <w:pPr>
              <w:pStyle w:val="ListParagraph"/>
              <w:numPr>
                <w:ilvl w:val="0"/>
                <w:numId w:val="36"/>
              </w:numPr>
              <w:contextualSpacing w:val="0"/>
              <w:jc w:val="both"/>
              <w:rPr>
                <w:rFonts w:ascii="Arial" w:eastAsia="Arial" w:hAnsi="Arial" w:cs="Arial"/>
                <w:bCs/>
                <w:sz w:val="24"/>
                <w:szCs w:val="24"/>
              </w:rPr>
            </w:pPr>
            <w:r w:rsidRPr="004B087B">
              <w:rPr>
                <w:rFonts w:ascii="Arial" w:eastAsia="Arial" w:hAnsi="Arial" w:cs="Arial"/>
                <w:bCs/>
                <w:sz w:val="24"/>
                <w:szCs w:val="24"/>
              </w:rPr>
              <w:t>Details of equipment and resources to manage fire at the facility, addressing Performance standards for risk controls, specific activities to verify controls (servicing/maintenance, housekeeping inspections, external audits), review processes for risk control effectiveness</w:t>
            </w:r>
          </w:p>
          <w:p w:rsidR="00F504F3" w:rsidRPr="004B087B" w:rsidRDefault="00F504F3" w:rsidP="00F504F3">
            <w:pPr>
              <w:pStyle w:val="ListParagraph"/>
              <w:numPr>
                <w:ilvl w:val="0"/>
                <w:numId w:val="36"/>
              </w:numPr>
              <w:contextualSpacing w:val="0"/>
              <w:jc w:val="both"/>
              <w:rPr>
                <w:rFonts w:ascii="Arial" w:eastAsia="Arial" w:hAnsi="Arial" w:cs="Arial"/>
                <w:bCs/>
                <w:sz w:val="24"/>
                <w:szCs w:val="24"/>
              </w:rPr>
            </w:pPr>
            <w:r w:rsidRPr="004B087B">
              <w:rPr>
                <w:rFonts w:ascii="Arial" w:eastAsia="Arial" w:hAnsi="Arial" w:cs="Arial"/>
                <w:bCs/>
                <w:sz w:val="24"/>
                <w:szCs w:val="24"/>
              </w:rPr>
              <w:t>Procedures for review of the Fire Management Plan. Review triggers and schedule, organisational accountability for the Plan, allocated responsibilities (to persons or roles) for the ongoing review and development of the Plan.</w:t>
            </w:r>
          </w:p>
          <w:p w:rsidR="00F504F3" w:rsidRPr="004B087B" w:rsidRDefault="00F504F3" w:rsidP="00262073">
            <w:pPr>
              <w:pStyle w:val="ListParagraph"/>
              <w:jc w:val="both"/>
              <w:rPr>
                <w:rFonts w:ascii="Arial" w:eastAsia="Arial" w:hAnsi="Arial" w:cs="Arial"/>
                <w:bCs/>
                <w:sz w:val="24"/>
                <w:szCs w:val="24"/>
              </w:rPr>
            </w:pPr>
          </w:p>
          <w:p w:rsidR="00F504F3" w:rsidRPr="004B087B" w:rsidRDefault="00F504F3" w:rsidP="00F504F3">
            <w:pPr>
              <w:pStyle w:val="ListParagraph"/>
              <w:numPr>
                <w:ilvl w:val="0"/>
                <w:numId w:val="33"/>
              </w:numPr>
              <w:jc w:val="both"/>
              <w:rPr>
                <w:rFonts w:ascii="Arial" w:eastAsia="Arial" w:hAnsi="Arial" w:cs="Arial"/>
                <w:bCs/>
                <w:sz w:val="24"/>
                <w:szCs w:val="24"/>
              </w:rPr>
            </w:pPr>
            <w:r w:rsidRPr="004B087B">
              <w:rPr>
                <w:rFonts w:ascii="Arial" w:eastAsia="Arial" w:hAnsi="Arial" w:cs="Arial"/>
                <w:bCs/>
                <w:sz w:val="24"/>
                <w:szCs w:val="24"/>
              </w:rPr>
              <w:t>Specific to the development site, the design of the facility must incorporate:</w:t>
            </w:r>
          </w:p>
          <w:p w:rsidR="00F504F3" w:rsidRPr="004B087B" w:rsidRDefault="00F504F3" w:rsidP="00262073">
            <w:pPr>
              <w:jc w:val="both"/>
              <w:rPr>
                <w:rFonts w:ascii="Arial" w:eastAsia="Arial" w:hAnsi="Arial" w:cs="Arial"/>
                <w:bCs/>
                <w:sz w:val="24"/>
                <w:szCs w:val="24"/>
              </w:rPr>
            </w:pPr>
          </w:p>
          <w:p w:rsidR="00F504F3" w:rsidRPr="004B087B" w:rsidRDefault="00F504F3" w:rsidP="00F504F3">
            <w:pPr>
              <w:pStyle w:val="ListParagraph"/>
              <w:numPr>
                <w:ilvl w:val="0"/>
                <w:numId w:val="32"/>
              </w:numPr>
              <w:spacing w:after="160" w:line="252" w:lineRule="auto"/>
              <w:jc w:val="both"/>
              <w:rPr>
                <w:rFonts w:ascii="Arial" w:eastAsia="Arial" w:hAnsi="Arial" w:cs="Arial"/>
                <w:bCs/>
                <w:sz w:val="24"/>
                <w:szCs w:val="24"/>
              </w:rPr>
            </w:pPr>
            <w:proofErr w:type="gramStart"/>
            <w:r w:rsidRPr="004B087B">
              <w:rPr>
                <w:rFonts w:ascii="Arial" w:eastAsia="Arial" w:hAnsi="Arial" w:cs="Arial"/>
                <w:bCs/>
                <w:sz w:val="24"/>
                <w:szCs w:val="24"/>
              </w:rPr>
              <w:t>least</w:t>
            </w:r>
            <w:proofErr w:type="gramEnd"/>
            <w:r w:rsidRPr="004B087B">
              <w:rPr>
                <w:rFonts w:ascii="Arial" w:eastAsia="Arial" w:hAnsi="Arial" w:cs="Arial"/>
                <w:bCs/>
                <w:sz w:val="24"/>
                <w:szCs w:val="24"/>
              </w:rPr>
              <w:t xml:space="preserve"> two access points are to be provided into each section where battery energy storage systems are located. The number and location of vehicle access points must be determined in consultation with the NSW RFS.</w:t>
            </w:r>
          </w:p>
          <w:p w:rsidR="00F504F3" w:rsidRPr="00EB33C5" w:rsidRDefault="00F504F3" w:rsidP="00EB33C5">
            <w:pPr>
              <w:pStyle w:val="ListParagraph"/>
              <w:numPr>
                <w:ilvl w:val="0"/>
                <w:numId w:val="32"/>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The fire protection system for solar energy facilities must incorporate at least one (1) x 22,500L static water tank at the primary vehicle entrance to each the part of the facility. </w:t>
            </w:r>
          </w:p>
          <w:p w:rsidR="00F504F3" w:rsidRPr="004B087B" w:rsidRDefault="00F504F3" w:rsidP="00F504F3">
            <w:pPr>
              <w:pStyle w:val="ListParagraph"/>
              <w:numPr>
                <w:ilvl w:val="0"/>
                <w:numId w:val="32"/>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 10 m Asset Protection Zone (APZ) must be maintained between the solar arrays and the perimeter fence. Grass in the APZ must be kept to less than 100 millimetres in height.</w:t>
            </w:r>
          </w:p>
          <w:p w:rsidR="00F504F3" w:rsidRPr="004B087B" w:rsidRDefault="00F504F3" w:rsidP="00262073">
            <w:pPr>
              <w:pStyle w:val="ListParagraph"/>
              <w:spacing w:after="160" w:line="252" w:lineRule="auto"/>
              <w:ind w:left="1080"/>
              <w:jc w:val="both"/>
              <w:rPr>
                <w:rFonts w:ascii="Arial" w:eastAsia="Arial" w:hAnsi="Arial" w:cs="Arial"/>
                <w:bCs/>
                <w:sz w:val="24"/>
                <w:szCs w:val="24"/>
              </w:rPr>
            </w:pPr>
          </w:p>
          <w:p w:rsidR="00F504F3" w:rsidRPr="00EB33C5" w:rsidRDefault="00F504F3" w:rsidP="00F504F3">
            <w:pPr>
              <w:pStyle w:val="ListParagraph"/>
              <w:numPr>
                <w:ilvl w:val="0"/>
                <w:numId w:val="33"/>
              </w:numPr>
              <w:spacing w:after="160" w:line="252" w:lineRule="auto"/>
              <w:jc w:val="both"/>
              <w:rPr>
                <w:rFonts w:ascii="Arial" w:eastAsia="Arial" w:hAnsi="Arial" w:cs="Arial"/>
                <w:bCs/>
                <w:sz w:val="24"/>
                <w:szCs w:val="24"/>
              </w:rPr>
            </w:pPr>
            <w:r w:rsidRPr="00EB33C5">
              <w:rPr>
                <w:rFonts w:ascii="Arial" w:eastAsia="Arial" w:hAnsi="Arial" w:cs="Arial"/>
                <w:bCs/>
                <w:sz w:val="24"/>
                <w:szCs w:val="24"/>
              </w:rPr>
              <w:t xml:space="preserve">An Emergency Management Plan is to be developed and submitted to Council and the </w:t>
            </w:r>
            <w:r w:rsidR="004B087B" w:rsidRPr="00EB33C5">
              <w:rPr>
                <w:rFonts w:ascii="Arial" w:eastAsia="Arial" w:hAnsi="Arial" w:cs="Arial"/>
                <w:bCs/>
                <w:sz w:val="24"/>
                <w:szCs w:val="24"/>
              </w:rPr>
              <w:t xml:space="preserve">Coleambally </w:t>
            </w:r>
            <w:r w:rsidR="00EB33C5" w:rsidRPr="00EB33C5">
              <w:rPr>
                <w:rFonts w:ascii="Arial" w:eastAsia="Arial" w:hAnsi="Arial" w:cs="Arial"/>
                <w:bCs/>
                <w:sz w:val="24"/>
                <w:szCs w:val="24"/>
              </w:rPr>
              <w:t>Rural Fire Brigade (or relevant rural fire brigade)</w:t>
            </w:r>
            <w:r w:rsidRPr="00EB33C5">
              <w:rPr>
                <w:rFonts w:ascii="Arial" w:eastAsia="Arial" w:hAnsi="Arial" w:cs="Arial"/>
                <w:bCs/>
                <w:sz w:val="24"/>
                <w:szCs w:val="24"/>
              </w:rPr>
              <w:t xml:space="preserve"> that includes:</w:t>
            </w:r>
          </w:p>
          <w:p w:rsidR="00F504F3" w:rsidRPr="004B087B" w:rsidRDefault="00F504F3" w:rsidP="00262073">
            <w:pPr>
              <w:pStyle w:val="ListParagraph"/>
              <w:spacing w:after="160" w:line="252" w:lineRule="auto"/>
              <w:ind w:left="360"/>
              <w:jc w:val="both"/>
              <w:rPr>
                <w:rFonts w:ascii="Arial" w:eastAsia="Arial" w:hAnsi="Arial" w:cs="Arial"/>
                <w:bCs/>
                <w:sz w:val="24"/>
                <w:szCs w:val="24"/>
              </w:rPr>
            </w:pPr>
          </w:p>
          <w:p w:rsidR="00F504F3" w:rsidRPr="004B087B"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lastRenderedPageBreak/>
              <w:t xml:space="preserve">A facility description, including infrastructure details, operations, number of personnel, and operating hours. </w:t>
            </w:r>
          </w:p>
          <w:p w:rsidR="00F504F3" w:rsidRPr="004B087B"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t>A site plan depicting infrastructure</w:t>
            </w:r>
            <w:r w:rsidR="00EB33C5">
              <w:rPr>
                <w:rFonts w:ascii="Arial" w:eastAsia="Arial" w:hAnsi="Arial" w:cs="Arial"/>
                <w:bCs/>
                <w:sz w:val="24"/>
                <w:szCs w:val="24"/>
              </w:rPr>
              <w:t xml:space="preserve"> (solar panels, inverters, </w:t>
            </w:r>
            <w:r w:rsidRPr="004B087B">
              <w:rPr>
                <w:rFonts w:ascii="Arial" w:eastAsia="Arial" w:hAnsi="Arial" w:cs="Arial"/>
                <w:bCs/>
                <w:sz w:val="24"/>
                <w:szCs w:val="24"/>
              </w:rPr>
              <w:t xml:space="preserve">generators, substations, grid connection points, transmission lines, dangerous goods storages, buildings, bunds), site access points and internal roads; fire services (water tanks, pumps, booster systems, fire hydrants, fire hose reels); drainage; and neighbouring properties. </w:t>
            </w:r>
          </w:p>
          <w:p w:rsidR="00F504F3" w:rsidRPr="004B087B"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t>An emergency response procedure for each credible emergency event and scenario, based on a comprehensive risk management process.</w:t>
            </w:r>
          </w:p>
          <w:p w:rsidR="00F504F3" w:rsidRPr="004B087B"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Up-to-date contact details for facility personnel, and any relevant off-site personnel that could provide technical support during an emergency. </w:t>
            </w:r>
          </w:p>
          <w:p w:rsidR="00F504F3" w:rsidRPr="004B087B"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t>Evacuation procedures and where appropriate, shelter-in-place procedures for facilities at-risk of bushfire or grassfire, if it is too late to evacuate.</w:t>
            </w:r>
          </w:p>
          <w:p w:rsidR="00F504F3" w:rsidRPr="004B087B"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t>Details of emergency resources, including fire detection and suppression systems and equipment; gas detection; emergency eye-wash and shower facilities; spill containment systems and equipment; emergency warning systems; communication systems; personal protective equipment; and first aid.</w:t>
            </w:r>
          </w:p>
          <w:p w:rsidR="00F504F3" w:rsidRDefault="00F504F3" w:rsidP="00F504F3">
            <w:pPr>
              <w:pStyle w:val="ListParagraph"/>
              <w:numPr>
                <w:ilvl w:val="0"/>
                <w:numId w:val="39"/>
              </w:numPr>
              <w:contextualSpacing w:val="0"/>
              <w:jc w:val="both"/>
              <w:rPr>
                <w:rFonts w:ascii="Arial" w:eastAsia="Arial" w:hAnsi="Arial" w:cs="Arial"/>
                <w:bCs/>
                <w:sz w:val="24"/>
                <w:szCs w:val="24"/>
              </w:rPr>
            </w:pPr>
            <w:r w:rsidRPr="004B087B">
              <w:rPr>
                <w:rFonts w:ascii="Arial" w:eastAsia="Arial" w:hAnsi="Arial" w:cs="Arial"/>
                <w:bCs/>
                <w:sz w:val="24"/>
                <w:szCs w:val="24"/>
              </w:rPr>
              <w:t>A manifest of dangerous goods (if required under the Dangerous Goods (Storage and Handling) Regulations 2022).</w:t>
            </w:r>
          </w:p>
          <w:p w:rsidR="00F519C9" w:rsidRPr="004B087B" w:rsidRDefault="00F519C9" w:rsidP="00F519C9">
            <w:pPr>
              <w:pStyle w:val="ListParagraph"/>
              <w:ind w:left="1080"/>
              <w:contextualSpacing w:val="0"/>
              <w:jc w:val="both"/>
              <w:rPr>
                <w:rFonts w:ascii="Arial" w:eastAsia="Arial" w:hAnsi="Arial" w:cs="Arial"/>
                <w:bCs/>
                <w:sz w:val="24"/>
                <w:szCs w:val="24"/>
              </w:rPr>
            </w:pPr>
          </w:p>
        </w:tc>
        <w:tc>
          <w:tcPr>
            <w:tcW w:w="2268" w:type="dxa"/>
            <w:tcBorders>
              <w:left w:val="single" w:sz="4" w:space="0" w:color="auto"/>
            </w:tcBorders>
          </w:tcPr>
          <w:p w:rsidR="00F504F3" w:rsidRPr="004B087B" w:rsidRDefault="00F504F3" w:rsidP="00262073">
            <w:pPr>
              <w:jc w:val="both"/>
              <w:rPr>
                <w:rFonts w:ascii="Arial" w:eastAsia="Arial" w:hAnsi="Arial" w:cs="Arial"/>
                <w:sz w:val="20"/>
                <w:szCs w:val="20"/>
              </w:rPr>
            </w:pPr>
          </w:p>
          <w:p w:rsidR="00F504F3" w:rsidRPr="004B087B" w:rsidRDefault="00F504F3" w:rsidP="00262073">
            <w:pPr>
              <w:jc w:val="both"/>
              <w:rPr>
                <w:rFonts w:ascii="Arial" w:eastAsia="Arial" w:hAnsi="Arial" w:cs="Arial"/>
                <w:sz w:val="20"/>
                <w:szCs w:val="20"/>
              </w:rPr>
            </w:pPr>
          </w:p>
          <w:p w:rsidR="00F504F3" w:rsidRPr="004B087B" w:rsidRDefault="00F504F3" w:rsidP="00262073">
            <w:pPr>
              <w:jc w:val="both"/>
              <w:rPr>
                <w:rFonts w:ascii="Arial" w:eastAsia="Arial" w:hAnsi="Arial" w:cs="Arial"/>
                <w:sz w:val="20"/>
                <w:szCs w:val="20"/>
              </w:rPr>
            </w:pPr>
          </w:p>
          <w:p w:rsidR="00F504F3" w:rsidRDefault="00F504F3" w:rsidP="00262073">
            <w:pPr>
              <w:jc w:val="both"/>
              <w:rPr>
                <w:rFonts w:ascii="Arial" w:eastAsia="Arial" w:hAnsi="Arial" w:cs="Arial"/>
                <w:sz w:val="20"/>
                <w:szCs w:val="20"/>
              </w:rPr>
            </w:pPr>
            <w:r w:rsidRPr="004B087B">
              <w:rPr>
                <w:rFonts w:ascii="Arial" w:eastAsia="Arial" w:hAnsi="Arial" w:cs="Arial"/>
                <w:sz w:val="20"/>
                <w:szCs w:val="20"/>
              </w:rPr>
              <w:t>To ensure compliance with the NSW RFS guideline ‘Planning for Bushfire Protection 2019 and ensure appropriate mitigation measures are in place in the case of bushfire</w:t>
            </w:r>
          </w:p>
        </w:tc>
      </w:tr>
    </w:tbl>
    <w:p w:rsidR="00702AAF" w:rsidRPr="00F519C9" w:rsidRDefault="00702AAF" w:rsidP="00F519C9">
      <w:pPr>
        <w:jc w:val="both"/>
        <w:rPr>
          <w:rFonts w:ascii="Arial" w:hAnsi="Arial" w:cs="Arial"/>
          <w:sz w:val="24"/>
          <w:szCs w:val="24"/>
        </w:rPr>
      </w:pPr>
    </w:p>
    <w:p w:rsidR="008746CE" w:rsidRPr="00C22C6B" w:rsidRDefault="004B4FF9" w:rsidP="00C22C6B">
      <w:pPr>
        <w:pStyle w:val="Heading2"/>
        <w:jc w:val="both"/>
        <w:rPr>
          <w:rFonts w:ascii="Arial" w:hAnsi="Arial" w:cs="Arial"/>
          <w:sz w:val="24"/>
          <w:szCs w:val="24"/>
        </w:rPr>
      </w:pPr>
      <w:r>
        <w:rPr>
          <w:rFonts w:ascii="Arial" w:hAnsi="Arial" w:cs="Arial"/>
          <w:sz w:val="24"/>
          <w:szCs w:val="24"/>
        </w:rPr>
        <w:br w:type="page"/>
      </w:r>
      <w:r w:rsidR="00702AAF" w:rsidRPr="004B4FF9">
        <w:rPr>
          <w:rFonts w:ascii="Arial" w:hAnsi="Arial" w:cs="Arial"/>
          <w:sz w:val="24"/>
          <w:szCs w:val="24"/>
        </w:rPr>
        <w:lastRenderedPageBreak/>
        <w:t>PART F -</w:t>
      </w:r>
      <w:r w:rsidR="008746CE" w:rsidRPr="004B4FF9">
        <w:rPr>
          <w:rFonts w:ascii="Arial" w:hAnsi="Arial" w:cs="Arial"/>
          <w:sz w:val="24"/>
          <w:szCs w:val="24"/>
        </w:rPr>
        <w:t xml:space="preserve"> ONGOING USE </w:t>
      </w:r>
      <w:bookmarkEnd w:id="2"/>
    </w:p>
    <w:p w:rsidR="008746CE" w:rsidRPr="00B12FFC" w:rsidRDefault="008746CE" w:rsidP="00B12FFC">
      <w:pPr>
        <w:jc w:val="both"/>
        <w:rPr>
          <w:rFonts w:ascii="Arial" w:hAnsi="Arial" w:cs="Arial"/>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6804"/>
        <w:gridCol w:w="2546"/>
      </w:tblGrid>
      <w:tr w:rsidR="008746CE" w:rsidRPr="00B12FFC" w:rsidTr="00F519C9">
        <w:tc>
          <w:tcPr>
            <w:tcW w:w="998" w:type="dxa"/>
            <w:tcBorders>
              <w:bottom w:val="single" w:sz="4" w:space="0" w:color="auto"/>
            </w:tcBorders>
          </w:tcPr>
          <w:p w:rsidR="008746CE" w:rsidRPr="00B12FFC" w:rsidRDefault="008746CE" w:rsidP="00B12FFC">
            <w:pPr>
              <w:jc w:val="both"/>
              <w:rPr>
                <w:rFonts w:ascii="Arial" w:hAnsi="Arial" w:cs="Arial"/>
                <w:sz w:val="24"/>
                <w:szCs w:val="24"/>
              </w:rPr>
            </w:pPr>
          </w:p>
        </w:tc>
        <w:tc>
          <w:tcPr>
            <w:tcW w:w="6804" w:type="dxa"/>
            <w:tcBorders>
              <w:bottom w:val="single" w:sz="4" w:space="0" w:color="auto"/>
              <w:right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CONDITIONS</w:t>
            </w:r>
          </w:p>
        </w:tc>
        <w:tc>
          <w:tcPr>
            <w:tcW w:w="2546" w:type="dxa"/>
            <w:tcBorders>
              <w:left w:val="single" w:sz="4" w:space="0" w:color="auto"/>
              <w:bottom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REASON</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753A02" w:rsidRPr="00B12FFC" w:rsidRDefault="00753A02" w:rsidP="00B12FFC">
            <w:pPr>
              <w:jc w:val="both"/>
              <w:rPr>
                <w:rFonts w:ascii="Arial" w:eastAsia="Times New Roman" w:hAnsi="Arial" w:cs="Arial"/>
                <w:b/>
                <w:sz w:val="24"/>
                <w:szCs w:val="24"/>
              </w:rPr>
            </w:pPr>
            <w:r w:rsidRPr="00B12FFC">
              <w:rPr>
                <w:rFonts w:ascii="Arial" w:eastAsia="Times New Roman" w:hAnsi="Arial" w:cs="Arial"/>
                <w:b/>
                <w:sz w:val="24"/>
                <w:szCs w:val="24"/>
              </w:rPr>
              <w:t xml:space="preserve">Minimise Harm to the Environment </w:t>
            </w:r>
          </w:p>
          <w:p w:rsidR="00753A02" w:rsidRPr="00B12FFC" w:rsidRDefault="00753A02" w:rsidP="00B12FFC">
            <w:pPr>
              <w:jc w:val="both"/>
              <w:rPr>
                <w:rFonts w:ascii="Arial" w:hAnsi="Arial" w:cs="Arial"/>
                <w:sz w:val="24"/>
                <w:szCs w:val="24"/>
              </w:rPr>
            </w:pPr>
          </w:p>
          <w:p w:rsidR="00753A02" w:rsidRPr="00B12FFC" w:rsidRDefault="00753A02" w:rsidP="00B12FFC">
            <w:pPr>
              <w:jc w:val="both"/>
              <w:rPr>
                <w:rFonts w:ascii="Arial" w:hAnsi="Arial" w:cs="Arial"/>
                <w:sz w:val="24"/>
                <w:szCs w:val="24"/>
              </w:rPr>
            </w:pPr>
            <w:r w:rsidRPr="00B12FFC">
              <w:rPr>
                <w:rFonts w:ascii="Arial" w:hAnsi="Arial" w:cs="Arial"/>
                <w:sz w:val="24"/>
                <w:szCs w:val="24"/>
              </w:rPr>
              <w:t xml:space="preserve">The applicant must implement all reasonable and feasible measures to prevent and/or minimise any material harm to the environment or to the amenity of the area that may result from the construction, operation or decommissioning of the development, including weed control. </w:t>
            </w:r>
          </w:p>
          <w:p w:rsidR="00753A02" w:rsidRPr="00B12FFC" w:rsidRDefault="00753A02" w:rsidP="00B12FFC">
            <w:pPr>
              <w:tabs>
                <w:tab w:val="left" w:pos="709"/>
              </w:tabs>
              <w:spacing w:before="120"/>
              <w:jc w:val="both"/>
              <w:rPr>
                <w:rFonts w:ascii="Arial" w:hAnsi="Arial" w:cs="Arial"/>
                <w:b/>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753A02" w:rsidRPr="004B4FF9" w:rsidRDefault="009D6925" w:rsidP="00B12FFC">
            <w:pPr>
              <w:spacing w:line="239" w:lineRule="auto"/>
              <w:jc w:val="both"/>
              <w:rPr>
                <w:rFonts w:ascii="Arial" w:eastAsia="Arial" w:hAnsi="Arial" w:cs="Arial"/>
                <w:sz w:val="20"/>
                <w:szCs w:val="20"/>
              </w:rPr>
            </w:pPr>
            <w:r w:rsidRPr="004B4FF9">
              <w:rPr>
                <w:rFonts w:ascii="Arial" w:eastAsia="Arial" w:hAnsi="Arial" w:cs="Arial"/>
                <w:sz w:val="20"/>
                <w:szCs w:val="20"/>
              </w:rPr>
              <w:t>To ensure that operational aspects of the development cause minimal environmental harm.</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753A02" w:rsidRPr="00B12FFC" w:rsidRDefault="00753A02"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Amenity</w:t>
            </w:r>
          </w:p>
          <w:p w:rsidR="00753A02" w:rsidRPr="00B12FFC" w:rsidRDefault="00753A02" w:rsidP="00B12FFC">
            <w:pPr>
              <w:autoSpaceDE w:val="0"/>
              <w:autoSpaceDN w:val="0"/>
              <w:adjustRightInd w:val="0"/>
              <w:jc w:val="both"/>
              <w:rPr>
                <w:rFonts w:ascii="Arial" w:eastAsia="Times New Roman" w:hAnsi="Arial" w:cs="Arial"/>
                <w:sz w:val="24"/>
                <w:szCs w:val="24"/>
              </w:rPr>
            </w:pPr>
          </w:p>
          <w:p w:rsidR="00753A02" w:rsidRPr="00B12FFC" w:rsidRDefault="00753A02" w:rsidP="00B12FFC">
            <w:pPr>
              <w:jc w:val="both"/>
              <w:rPr>
                <w:rFonts w:ascii="Arial" w:hAnsi="Arial" w:cs="Arial"/>
                <w:sz w:val="24"/>
                <w:szCs w:val="24"/>
              </w:rPr>
            </w:pPr>
            <w:r w:rsidRPr="00B12FFC">
              <w:rPr>
                <w:rFonts w:ascii="Arial" w:hAnsi="Arial" w:cs="Arial"/>
                <w:sz w:val="24"/>
                <w:szCs w:val="24"/>
              </w:rPr>
              <w:t>The use shall not interfere with the amenity of the locality by reason of the emission of noise, vibration, smell, fumes, smoke, vapour, steam, soot, ash, wastewater, waste products or grit, oil or otherwise.</w:t>
            </w:r>
          </w:p>
          <w:p w:rsidR="00753A02" w:rsidRPr="00B12FFC" w:rsidRDefault="00753A02" w:rsidP="00B12FFC">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753A02" w:rsidRPr="004B4FF9" w:rsidRDefault="00753A02" w:rsidP="00B12FFC">
            <w:pPr>
              <w:spacing w:line="239" w:lineRule="auto"/>
              <w:jc w:val="both"/>
              <w:rPr>
                <w:rFonts w:ascii="Arial" w:eastAsia="Arial" w:hAnsi="Arial" w:cs="Arial"/>
                <w:sz w:val="20"/>
                <w:szCs w:val="20"/>
              </w:rPr>
            </w:pPr>
            <w:r w:rsidRPr="004B4FF9">
              <w:rPr>
                <w:rFonts w:ascii="Arial" w:eastAsia="Arial" w:hAnsi="Arial" w:cs="Arial"/>
                <w:sz w:val="20"/>
                <w:szCs w:val="20"/>
              </w:rPr>
              <w:t>To ensure that there is no impact on nearby residential receptors as a result of the use of the subject site.</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753A02" w:rsidRPr="00B12FFC" w:rsidRDefault="00753A02"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Visual Impacts </w:t>
            </w:r>
          </w:p>
          <w:p w:rsidR="00753A02" w:rsidRPr="00B12FFC" w:rsidRDefault="00753A02" w:rsidP="00B12FFC">
            <w:pPr>
              <w:autoSpaceDE w:val="0"/>
              <w:autoSpaceDN w:val="0"/>
              <w:adjustRightInd w:val="0"/>
              <w:jc w:val="both"/>
              <w:rPr>
                <w:rFonts w:ascii="Arial" w:eastAsia="Times New Roman" w:hAnsi="Arial" w:cs="Arial"/>
                <w:bCs/>
                <w:sz w:val="24"/>
                <w:szCs w:val="24"/>
              </w:rPr>
            </w:pPr>
          </w:p>
          <w:p w:rsidR="00753A02" w:rsidRPr="00B12FFC" w:rsidRDefault="00753A02" w:rsidP="00B12FFC">
            <w:pPr>
              <w:autoSpaceDE w:val="0"/>
              <w:autoSpaceDN w:val="0"/>
              <w:adjustRightInd w:val="0"/>
              <w:jc w:val="both"/>
              <w:rPr>
                <w:rFonts w:ascii="Arial" w:eastAsia="Times New Roman" w:hAnsi="Arial" w:cs="Arial"/>
                <w:bCs/>
                <w:sz w:val="24"/>
                <w:szCs w:val="24"/>
              </w:rPr>
            </w:pPr>
            <w:r w:rsidRPr="00B12FFC">
              <w:rPr>
                <w:rFonts w:ascii="Arial" w:eastAsia="Times New Roman" w:hAnsi="Arial" w:cs="Arial"/>
                <w:bCs/>
                <w:sz w:val="24"/>
                <w:szCs w:val="24"/>
              </w:rPr>
              <w:t>The applicant must:</w:t>
            </w:r>
          </w:p>
          <w:p w:rsidR="00753A02" w:rsidRPr="00B12FFC" w:rsidRDefault="00753A02" w:rsidP="00B12FFC">
            <w:pPr>
              <w:autoSpaceDE w:val="0"/>
              <w:autoSpaceDN w:val="0"/>
              <w:adjustRightInd w:val="0"/>
              <w:jc w:val="both"/>
              <w:rPr>
                <w:rFonts w:ascii="Arial" w:eastAsia="Times New Roman" w:hAnsi="Arial" w:cs="Arial"/>
                <w:bCs/>
                <w:sz w:val="24"/>
                <w:szCs w:val="24"/>
              </w:rPr>
            </w:pPr>
          </w:p>
          <w:p w:rsidR="00753A02" w:rsidRPr="00B12FFC" w:rsidRDefault="00753A02" w:rsidP="00B12FFC">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Minimise the off-site visual impacts of the development, including the potential for any glare or reflection from the solar panels;</w:t>
            </w:r>
          </w:p>
          <w:p w:rsidR="00753A02" w:rsidRPr="00B12FFC" w:rsidRDefault="00753A02" w:rsidP="00B12FFC">
            <w:pPr>
              <w:pStyle w:val="ListParagraph"/>
              <w:autoSpaceDE w:val="0"/>
              <w:autoSpaceDN w:val="0"/>
              <w:adjustRightInd w:val="0"/>
              <w:ind w:left="567"/>
              <w:contextualSpacing w:val="0"/>
              <w:jc w:val="both"/>
              <w:rPr>
                <w:rFonts w:ascii="Arial" w:eastAsia="Times New Roman" w:hAnsi="Arial" w:cs="Arial"/>
                <w:bCs/>
                <w:sz w:val="24"/>
                <w:szCs w:val="24"/>
              </w:rPr>
            </w:pPr>
          </w:p>
          <w:p w:rsidR="00753A02" w:rsidRPr="00B12FFC" w:rsidRDefault="00753A02" w:rsidP="00B12FFC">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Ensure the visual appearance of all ancillary infrastructure (including paint colours) blends in as far as possible with the surrounding landscape; and</w:t>
            </w:r>
          </w:p>
          <w:p w:rsidR="00753A02" w:rsidRPr="00B12FFC" w:rsidRDefault="00753A02" w:rsidP="00B12FFC">
            <w:pPr>
              <w:pStyle w:val="ListParagraph"/>
              <w:autoSpaceDE w:val="0"/>
              <w:autoSpaceDN w:val="0"/>
              <w:adjustRightInd w:val="0"/>
              <w:ind w:left="11"/>
              <w:jc w:val="both"/>
              <w:rPr>
                <w:rFonts w:ascii="Arial" w:eastAsia="Times New Roman" w:hAnsi="Arial" w:cs="Arial"/>
                <w:bCs/>
                <w:sz w:val="24"/>
                <w:szCs w:val="24"/>
              </w:rPr>
            </w:pPr>
          </w:p>
          <w:p w:rsidR="00753A02" w:rsidRPr="00B12FFC" w:rsidRDefault="00753A02" w:rsidP="00B12FFC">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 xml:space="preserve">Not mount any advertising signs or logos on site, except where this is required for safety purposes. </w:t>
            </w:r>
          </w:p>
          <w:p w:rsidR="009D6925" w:rsidRPr="00B12FFC" w:rsidRDefault="009D6925" w:rsidP="00B12FFC">
            <w:pPr>
              <w:tabs>
                <w:tab w:val="left" w:pos="709"/>
              </w:tabs>
              <w:autoSpaceDE w:val="0"/>
              <w:autoSpaceDN w:val="0"/>
              <w:adjustRightInd w:val="0"/>
              <w:jc w:val="both"/>
              <w:rPr>
                <w:rFonts w:ascii="Arial" w:eastAsia="Times New Roman" w:hAnsi="Arial" w:cs="Arial"/>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9D6925" w:rsidRPr="00B12FFC" w:rsidRDefault="009D6925" w:rsidP="00B12FFC">
            <w:pPr>
              <w:spacing w:line="239" w:lineRule="auto"/>
              <w:jc w:val="both"/>
              <w:rPr>
                <w:rFonts w:ascii="Arial" w:eastAsia="Arial" w:hAnsi="Arial" w:cs="Arial"/>
                <w:sz w:val="24"/>
                <w:szCs w:val="24"/>
              </w:rPr>
            </w:pPr>
            <w:r w:rsidRPr="004B4FF9">
              <w:rPr>
                <w:rFonts w:ascii="Arial" w:eastAsia="Arial" w:hAnsi="Arial" w:cs="Arial"/>
                <w:sz w:val="20"/>
                <w:szCs w:val="20"/>
              </w:rPr>
              <w:t>To ensure that there is minimal impact from the proposed development.</w:t>
            </w:r>
          </w:p>
        </w:tc>
      </w:tr>
      <w:tr w:rsidR="00F519C9" w:rsidRPr="00B12FFC" w:rsidTr="00F519C9">
        <w:tc>
          <w:tcPr>
            <w:tcW w:w="998" w:type="dxa"/>
          </w:tcPr>
          <w:p w:rsidR="00F519C9" w:rsidRDefault="00F519C9" w:rsidP="00F519C9">
            <w:pPr>
              <w:jc w:val="both"/>
              <w:rPr>
                <w:rFonts w:ascii="Arial" w:hAnsi="Arial" w:cs="Arial"/>
              </w:rPr>
            </w:pPr>
            <w:r>
              <w:rPr>
                <w:rFonts w:ascii="Arial" w:hAnsi="Arial" w:cs="Arial"/>
              </w:rPr>
              <w:t>33A.</w:t>
            </w:r>
          </w:p>
          <w:p w:rsidR="00F519C9" w:rsidRPr="00F519C9" w:rsidRDefault="00F519C9" w:rsidP="00F519C9">
            <w:pPr>
              <w:jc w:val="both"/>
              <w:rPr>
                <w:rFonts w:ascii="Arial" w:hAnsi="Arial" w:cs="Arial"/>
              </w:rPr>
            </w:pPr>
          </w:p>
        </w:tc>
        <w:tc>
          <w:tcPr>
            <w:tcW w:w="6804" w:type="dxa"/>
            <w:tcBorders>
              <w:right w:val="single" w:sz="4" w:space="0" w:color="auto"/>
            </w:tcBorders>
          </w:tcPr>
          <w:p w:rsidR="00F519C9" w:rsidRDefault="00F519C9" w:rsidP="00B12FFC">
            <w:pPr>
              <w:autoSpaceDE w:val="0"/>
              <w:autoSpaceDN w:val="0"/>
              <w:adjustRightInd w:val="0"/>
              <w:jc w:val="both"/>
              <w:rPr>
                <w:rFonts w:ascii="Arial" w:eastAsia="Times New Roman" w:hAnsi="Arial" w:cs="Arial"/>
                <w:b/>
                <w:bCs/>
                <w:sz w:val="24"/>
                <w:szCs w:val="24"/>
              </w:rPr>
            </w:pPr>
            <w:r>
              <w:rPr>
                <w:rFonts w:ascii="Arial" w:eastAsia="Times New Roman" w:hAnsi="Arial" w:cs="Arial"/>
                <w:b/>
                <w:bCs/>
                <w:sz w:val="24"/>
                <w:szCs w:val="24"/>
              </w:rPr>
              <w:t>Landscape Maintenance</w:t>
            </w:r>
          </w:p>
          <w:p w:rsidR="00F519C9" w:rsidRDefault="00F519C9" w:rsidP="00B12FFC">
            <w:pPr>
              <w:autoSpaceDE w:val="0"/>
              <w:autoSpaceDN w:val="0"/>
              <w:adjustRightInd w:val="0"/>
              <w:jc w:val="both"/>
              <w:rPr>
                <w:rFonts w:ascii="Arial" w:eastAsia="Times New Roman" w:hAnsi="Arial" w:cs="Arial"/>
                <w:b/>
                <w:bCs/>
                <w:sz w:val="24"/>
                <w:szCs w:val="24"/>
              </w:rPr>
            </w:pPr>
          </w:p>
          <w:p w:rsidR="00F519C9" w:rsidRPr="00F519C9" w:rsidRDefault="00F519C9" w:rsidP="00F519C9">
            <w:pPr>
              <w:autoSpaceDE w:val="0"/>
              <w:autoSpaceDN w:val="0"/>
              <w:adjustRightInd w:val="0"/>
              <w:jc w:val="both"/>
              <w:rPr>
                <w:rFonts w:ascii="Arial" w:hAnsi="Arial" w:cs="Arial"/>
                <w:sz w:val="24"/>
                <w:szCs w:val="24"/>
              </w:rPr>
            </w:pPr>
            <w:r>
              <w:rPr>
                <w:rFonts w:ascii="Arial" w:hAnsi="Arial" w:cs="Arial"/>
                <w:sz w:val="24"/>
                <w:szCs w:val="24"/>
              </w:rPr>
              <w:t xml:space="preserve">All landscaping </w:t>
            </w:r>
            <w:r w:rsidRPr="00F519C9">
              <w:rPr>
                <w:rFonts w:ascii="Arial" w:hAnsi="Arial" w:cs="Arial"/>
                <w:sz w:val="24"/>
                <w:szCs w:val="24"/>
              </w:rPr>
              <w:t xml:space="preserve">installed as part </w:t>
            </w:r>
            <w:r>
              <w:rPr>
                <w:rFonts w:ascii="Arial" w:hAnsi="Arial" w:cs="Arial"/>
                <w:sz w:val="24"/>
                <w:szCs w:val="24"/>
              </w:rPr>
              <w:t>of Condition 29A</w:t>
            </w:r>
            <w:r w:rsidRPr="00F519C9">
              <w:rPr>
                <w:rFonts w:ascii="Arial" w:hAnsi="Arial" w:cs="Arial"/>
                <w:sz w:val="24"/>
                <w:szCs w:val="24"/>
              </w:rPr>
              <w:t xml:space="preserve"> shall be maintained for the lifetime of the development. Where and when necessary trees and shrubs that have perished shall be replaced and the landscaping buffer re-established.</w:t>
            </w:r>
          </w:p>
          <w:p w:rsidR="00F519C9" w:rsidRPr="00F519C9" w:rsidRDefault="00F519C9" w:rsidP="00B12FFC">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F519C9" w:rsidRDefault="00F519C9" w:rsidP="00B12FFC">
            <w:pPr>
              <w:spacing w:line="239" w:lineRule="auto"/>
              <w:jc w:val="both"/>
              <w:rPr>
                <w:rFonts w:ascii="Arial" w:eastAsia="Arial" w:hAnsi="Arial" w:cs="Arial"/>
                <w:sz w:val="24"/>
                <w:szCs w:val="24"/>
              </w:rPr>
            </w:pPr>
          </w:p>
          <w:p w:rsidR="00F519C9" w:rsidRDefault="00F519C9" w:rsidP="00B12FFC">
            <w:pPr>
              <w:spacing w:line="239" w:lineRule="auto"/>
              <w:jc w:val="both"/>
              <w:rPr>
                <w:rFonts w:ascii="Arial" w:eastAsia="Arial" w:hAnsi="Arial" w:cs="Arial"/>
                <w:sz w:val="24"/>
                <w:szCs w:val="24"/>
              </w:rPr>
            </w:pPr>
          </w:p>
          <w:p w:rsidR="00F519C9" w:rsidRPr="00F519C9" w:rsidRDefault="00F519C9" w:rsidP="00B12FFC">
            <w:pPr>
              <w:spacing w:line="239" w:lineRule="auto"/>
              <w:jc w:val="both"/>
              <w:rPr>
                <w:rFonts w:ascii="Arial" w:eastAsia="Arial" w:hAnsi="Arial" w:cs="Arial"/>
                <w:sz w:val="18"/>
                <w:szCs w:val="18"/>
              </w:rPr>
            </w:pPr>
            <w:r>
              <w:rPr>
                <w:rFonts w:ascii="Arial" w:eastAsia="Arial" w:hAnsi="Arial" w:cs="Arial"/>
                <w:sz w:val="18"/>
                <w:szCs w:val="18"/>
              </w:rPr>
              <w:t>To ensure that landscaping is maintained for the lifetime of the development.</w:t>
            </w:r>
          </w:p>
        </w:tc>
      </w:tr>
      <w:tr w:rsidR="009D6925" w:rsidRPr="00B12FFC" w:rsidTr="00F519C9">
        <w:tc>
          <w:tcPr>
            <w:tcW w:w="998" w:type="dxa"/>
          </w:tcPr>
          <w:p w:rsidR="009D6925" w:rsidRPr="00B12FFC" w:rsidRDefault="009D6925"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9D6925" w:rsidRPr="00B12FFC" w:rsidRDefault="009D6925"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External lighting </w:t>
            </w:r>
          </w:p>
          <w:p w:rsidR="009D6925" w:rsidRPr="00B12FFC" w:rsidRDefault="009D6925" w:rsidP="00B12FFC">
            <w:pPr>
              <w:jc w:val="both"/>
              <w:rPr>
                <w:rFonts w:ascii="Arial" w:hAnsi="Arial" w:cs="Arial"/>
                <w:sz w:val="24"/>
                <w:szCs w:val="24"/>
              </w:rPr>
            </w:pPr>
          </w:p>
          <w:p w:rsidR="009D6925" w:rsidRPr="00B12FFC" w:rsidRDefault="009D6925" w:rsidP="00B12FFC">
            <w:pPr>
              <w:jc w:val="both"/>
              <w:rPr>
                <w:rFonts w:ascii="Arial" w:hAnsi="Arial" w:cs="Arial"/>
                <w:sz w:val="24"/>
                <w:szCs w:val="24"/>
              </w:rPr>
            </w:pPr>
            <w:r w:rsidRPr="00B12FFC">
              <w:rPr>
                <w:rFonts w:ascii="Arial" w:hAnsi="Arial" w:cs="Arial"/>
                <w:sz w:val="24"/>
                <w:szCs w:val="24"/>
              </w:rPr>
              <w:t xml:space="preserve">Any lighting used on the site in connection with the development is to comply with </w:t>
            </w:r>
            <w:r w:rsidRPr="00B12FFC">
              <w:rPr>
                <w:rFonts w:ascii="Arial" w:hAnsi="Arial" w:cs="Arial"/>
                <w:i/>
                <w:sz w:val="24"/>
                <w:szCs w:val="24"/>
              </w:rPr>
              <w:t>AS 4282 – Control of the obtrusive effects of Outdoor lighting</w:t>
            </w:r>
            <w:r w:rsidRPr="00B12FFC">
              <w:rPr>
                <w:rFonts w:ascii="Arial" w:hAnsi="Arial" w:cs="Arial"/>
                <w:sz w:val="24"/>
                <w:szCs w:val="24"/>
              </w:rPr>
              <w:t xml:space="preserve">. The applicant must minimise off-site lighting impacts arising from the development and any external lighting is installed as low intensity lighting except where required for safety or emergency purposes. </w:t>
            </w:r>
          </w:p>
          <w:p w:rsidR="009D6925" w:rsidRPr="00B12FFC" w:rsidRDefault="009D6925" w:rsidP="00B12FFC">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9D6925" w:rsidRPr="004B4FF9" w:rsidRDefault="009D6925" w:rsidP="00B12FFC">
            <w:pPr>
              <w:spacing w:line="239" w:lineRule="auto"/>
              <w:jc w:val="both"/>
              <w:rPr>
                <w:rFonts w:ascii="Arial" w:eastAsia="Arial" w:hAnsi="Arial" w:cs="Arial"/>
                <w:sz w:val="20"/>
                <w:szCs w:val="20"/>
              </w:rPr>
            </w:pPr>
            <w:r w:rsidRPr="004B4FF9">
              <w:rPr>
                <w:rFonts w:ascii="Arial" w:eastAsia="Arial" w:hAnsi="Arial" w:cs="Arial"/>
                <w:sz w:val="20"/>
                <w:szCs w:val="20"/>
              </w:rPr>
              <w:t>To mitigate nuisance from light on the natural environment and nearby residential receptors.</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753A02" w:rsidRPr="00B12FFC" w:rsidRDefault="00753A02"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Noise Control During Operation </w:t>
            </w:r>
          </w:p>
          <w:p w:rsidR="00753A02" w:rsidRPr="00B12FFC" w:rsidRDefault="00753A02" w:rsidP="00B12FFC">
            <w:pPr>
              <w:autoSpaceDE w:val="0"/>
              <w:autoSpaceDN w:val="0"/>
              <w:adjustRightInd w:val="0"/>
              <w:ind w:left="720"/>
              <w:jc w:val="both"/>
              <w:rPr>
                <w:rFonts w:ascii="Arial" w:eastAsia="Times New Roman" w:hAnsi="Arial" w:cs="Arial"/>
                <w:bCs/>
                <w:sz w:val="24"/>
                <w:szCs w:val="24"/>
              </w:rPr>
            </w:pPr>
          </w:p>
          <w:p w:rsidR="009D6925" w:rsidRPr="00B12FFC" w:rsidRDefault="00753A02" w:rsidP="00B12FFC">
            <w:pPr>
              <w:autoSpaceDE w:val="0"/>
              <w:autoSpaceDN w:val="0"/>
              <w:adjustRightInd w:val="0"/>
              <w:jc w:val="both"/>
              <w:rPr>
                <w:rFonts w:ascii="Arial" w:eastAsia="Times New Roman" w:hAnsi="Arial" w:cs="Arial"/>
                <w:bCs/>
                <w:sz w:val="24"/>
                <w:szCs w:val="24"/>
              </w:rPr>
            </w:pPr>
            <w:r w:rsidRPr="00B12FFC">
              <w:rPr>
                <w:rFonts w:ascii="Arial" w:eastAsia="Times New Roman" w:hAnsi="Arial" w:cs="Arial"/>
                <w:bCs/>
                <w:sz w:val="24"/>
                <w:szCs w:val="24"/>
              </w:rPr>
              <w:t xml:space="preserve">Any noise generated from the operation of the solar farm, including noise from any substation and associated infrastructure, must not be intrusive or constitute offensive noise as defined by the Protection of the Environment Operations Act 1997 at any private residential receiver. The operation of the solar farm must satisfy the EPA maximum noise criteria pursuant to the EPA’s Noise Policy for Industry (2017). If, at any time, these levels are exceeded, operation of the solar farm shall immediately be modified, including suspension of operations if necessary, to ensure compliance. </w:t>
            </w:r>
          </w:p>
          <w:p w:rsidR="009D6925" w:rsidRPr="00B12FFC" w:rsidRDefault="009D6925" w:rsidP="00B12FFC">
            <w:pPr>
              <w:autoSpaceDE w:val="0"/>
              <w:autoSpaceDN w:val="0"/>
              <w:adjustRightInd w:val="0"/>
              <w:jc w:val="both"/>
              <w:rPr>
                <w:rFonts w:ascii="Arial" w:eastAsia="Times New Roman" w:hAnsi="Arial" w:cs="Arial"/>
                <w:bCs/>
                <w:sz w:val="24"/>
                <w:szCs w:val="24"/>
              </w:rPr>
            </w:pPr>
          </w:p>
        </w:tc>
        <w:tc>
          <w:tcPr>
            <w:tcW w:w="2546" w:type="dxa"/>
            <w:tcBorders>
              <w:left w:val="single" w:sz="4" w:space="0" w:color="auto"/>
            </w:tcBorders>
          </w:tcPr>
          <w:p w:rsidR="00753A02" w:rsidRPr="00B12FFC" w:rsidRDefault="00753A02" w:rsidP="00B12FFC">
            <w:pPr>
              <w:spacing w:line="239" w:lineRule="auto"/>
              <w:jc w:val="both"/>
              <w:rPr>
                <w:rFonts w:ascii="Arial" w:eastAsia="Arial" w:hAnsi="Arial" w:cs="Arial"/>
                <w:sz w:val="24"/>
                <w:szCs w:val="24"/>
              </w:rPr>
            </w:pPr>
          </w:p>
          <w:p w:rsidR="009D6925" w:rsidRPr="00B12FFC" w:rsidRDefault="009D6925" w:rsidP="00B12FFC">
            <w:pPr>
              <w:spacing w:line="239" w:lineRule="auto"/>
              <w:jc w:val="both"/>
              <w:rPr>
                <w:rFonts w:ascii="Arial" w:eastAsia="Arial" w:hAnsi="Arial" w:cs="Arial"/>
                <w:sz w:val="24"/>
                <w:szCs w:val="24"/>
              </w:rPr>
            </w:pPr>
          </w:p>
          <w:p w:rsidR="009D6925" w:rsidRPr="000F485C" w:rsidRDefault="009D6925" w:rsidP="00B12FFC">
            <w:pPr>
              <w:spacing w:line="239" w:lineRule="auto"/>
              <w:jc w:val="both"/>
              <w:rPr>
                <w:rFonts w:ascii="Arial" w:eastAsia="Arial" w:hAnsi="Arial" w:cs="Arial"/>
                <w:sz w:val="20"/>
                <w:szCs w:val="20"/>
              </w:rPr>
            </w:pPr>
            <w:r w:rsidRPr="000F485C">
              <w:rPr>
                <w:rFonts w:ascii="Arial" w:eastAsia="Arial" w:hAnsi="Arial" w:cs="Arial"/>
                <w:sz w:val="20"/>
                <w:szCs w:val="20"/>
              </w:rPr>
              <w:t>To mitigate nuisance from noise on nearby residential receptors.</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9D6925" w:rsidRPr="00B12FFC" w:rsidRDefault="009D6925" w:rsidP="00B12FFC">
            <w:pPr>
              <w:jc w:val="both"/>
              <w:rPr>
                <w:rFonts w:ascii="Arial" w:eastAsia="Times New Roman" w:hAnsi="Arial" w:cs="Arial"/>
                <w:b/>
                <w:sz w:val="24"/>
                <w:szCs w:val="24"/>
              </w:rPr>
            </w:pPr>
            <w:r w:rsidRPr="00B12FFC">
              <w:rPr>
                <w:rFonts w:ascii="Arial" w:eastAsia="Times New Roman" w:hAnsi="Arial" w:cs="Arial"/>
                <w:b/>
                <w:sz w:val="24"/>
                <w:szCs w:val="24"/>
              </w:rPr>
              <w:t>Access, loading and unloading</w:t>
            </w:r>
          </w:p>
          <w:p w:rsidR="009D6925" w:rsidRPr="00B12FFC" w:rsidRDefault="009D6925" w:rsidP="00B12FFC">
            <w:pPr>
              <w:jc w:val="both"/>
              <w:rPr>
                <w:rFonts w:ascii="Arial" w:eastAsia="Times New Roman" w:hAnsi="Arial" w:cs="Arial"/>
                <w:b/>
                <w:sz w:val="24"/>
                <w:szCs w:val="24"/>
              </w:rPr>
            </w:pPr>
            <w:bookmarkStart w:id="3" w:name="_GoBack"/>
            <w:bookmarkEnd w:id="3"/>
          </w:p>
          <w:p w:rsidR="009D6925" w:rsidRPr="00B12FFC" w:rsidRDefault="009D6925" w:rsidP="00B12FFC">
            <w:pPr>
              <w:jc w:val="both"/>
              <w:rPr>
                <w:rFonts w:ascii="Arial" w:hAnsi="Arial" w:cs="Arial"/>
                <w:sz w:val="24"/>
                <w:szCs w:val="24"/>
              </w:rPr>
            </w:pPr>
            <w:r w:rsidRPr="00B12FFC">
              <w:rPr>
                <w:rFonts w:ascii="Arial" w:eastAsia="Times New Roman" w:hAnsi="Arial" w:cs="Arial"/>
                <w:sz w:val="24"/>
                <w:szCs w:val="24"/>
              </w:rPr>
              <w:t>Th</w:t>
            </w:r>
            <w:r w:rsidRPr="00B12FFC">
              <w:rPr>
                <w:rFonts w:ascii="Arial" w:hAnsi="Arial" w:cs="Arial"/>
                <w:sz w:val="24"/>
                <w:szCs w:val="24"/>
              </w:rPr>
              <w:t>e person or entity with the benefit of the development consent shall ensure the following requirements are adhered to for the lifetime of the development:</w:t>
            </w:r>
          </w:p>
          <w:p w:rsidR="009D6925" w:rsidRPr="00B12FFC" w:rsidRDefault="009D6925" w:rsidP="00B12FFC">
            <w:pPr>
              <w:pStyle w:val="ListParagraph"/>
              <w:tabs>
                <w:tab w:val="left" w:pos="851"/>
              </w:tabs>
              <w:ind w:left="360"/>
              <w:jc w:val="both"/>
              <w:rPr>
                <w:rFonts w:ascii="Arial" w:hAnsi="Arial" w:cs="Arial"/>
                <w:sz w:val="24"/>
                <w:szCs w:val="24"/>
              </w:rPr>
            </w:pPr>
          </w:p>
          <w:p w:rsidR="009D6925" w:rsidRPr="00B12FFC" w:rsidRDefault="009D6925" w:rsidP="00F172B5">
            <w:pPr>
              <w:pStyle w:val="ListParagraph"/>
              <w:numPr>
                <w:ilvl w:val="0"/>
                <w:numId w:val="16"/>
              </w:numPr>
              <w:tabs>
                <w:tab w:val="left" w:pos="851"/>
              </w:tabs>
              <w:jc w:val="both"/>
              <w:rPr>
                <w:rFonts w:ascii="Arial" w:hAnsi="Arial" w:cs="Arial"/>
                <w:sz w:val="24"/>
                <w:szCs w:val="24"/>
              </w:rPr>
            </w:pPr>
            <w:r w:rsidRPr="00B12FFC">
              <w:rPr>
                <w:rFonts w:ascii="Arial" w:hAnsi="Arial" w:cs="Arial"/>
                <w:sz w:val="24"/>
                <w:szCs w:val="24"/>
              </w:rPr>
              <w:t>The turning path of the largest sized vehicle to access the site is to be clear of obstructions at all times.</w:t>
            </w:r>
          </w:p>
          <w:p w:rsidR="009D6925" w:rsidRPr="00B12FFC" w:rsidRDefault="009D6925" w:rsidP="00F172B5">
            <w:pPr>
              <w:pStyle w:val="ListParagraph"/>
              <w:numPr>
                <w:ilvl w:val="0"/>
                <w:numId w:val="16"/>
              </w:numPr>
              <w:jc w:val="both"/>
              <w:rPr>
                <w:rFonts w:ascii="Arial" w:hAnsi="Arial" w:cs="Arial"/>
                <w:sz w:val="24"/>
                <w:szCs w:val="24"/>
              </w:rPr>
            </w:pPr>
            <w:r w:rsidRPr="00B12FFC">
              <w:rPr>
                <w:rFonts w:ascii="Arial" w:hAnsi="Arial" w:cs="Arial"/>
                <w:sz w:val="24"/>
                <w:szCs w:val="24"/>
              </w:rPr>
              <w:t>All vehicles are required to enter and leave the development in a forward direction to ensure traffic/pedestrian safety.</w:t>
            </w:r>
          </w:p>
          <w:p w:rsidR="009D6925" w:rsidRPr="00B12FFC" w:rsidRDefault="009D6925" w:rsidP="00F172B5">
            <w:pPr>
              <w:pStyle w:val="ListParagraph"/>
              <w:numPr>
                <w:ilvl w:val="0"/>
                <w:numId w:val="16"/>
              </w:numPr>
              <w:jc w:val="both"/>
              <w:rPr>
                <w:rFonts w:ascii="Arial" w:hAnsi="Arial" w:cs="Arial"/>
                <w:sz w:val="24"/>
                <w:szCs w:val="24"/>
              </w:rPr>
            </w:pPr>
            <w:r w:rsidRPr="00B12FFC">
              <w:rPr>
                <w:rFonts w:ascii="Arial" w:hAnsi="Arial" w:cs="Arial"/>
                <w:sz w:val="24"/>
                <w:szCs w:val="24"/>
              </w:rPr>
              <w:t>All vehicular loading and unloading and parking are to be carried out within the site to prevent interference with the use of the public road.</w:t>
            </w:r>
          </w:p>
          <w:p w:rsidR="00753A02" w:rsidRPr="00B12FFC" w:rsidRDefault="00753A02" w:rsidP="00B12FFC">
            <w:pPr>
              <w:jc w:val="both"/>
              <w:rPr>
                <w:rFonts w:ascii="Arial" w:hAnsi="Arial" w:cs="Arial"/>
                <w:b/>
                <w:bCs/>
                <w:sz w:val="24"/>
                <w:szCs w:val="24"/>
              </w:rPr>
            </w:pPr>
          </w:p>
          <w:p w:rsidR="00753A02" w:rsidRPr="00B12FFC" w:rsidRDefault="00753A02" w:rsidP="00B12FFC">
            <w:pPr>
              <w:jc w:val="both"/>
              <w:rPr>
                <w:rFonts w:ascii="Arial" w:eastAsia="Times New Roman" w:hAnsi="Arial" w:cs="Arial"/>
                <w:b/>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753A02" w:rsidRPr="00B12FFC" w:rsidRDefault="004E0549" w:rsidP="004E0549">
            <w:pPr>
              <w:spacing w:line="239" w:lineRule="auto"/>
              <w:jc w:val="both"/>
              <w:rPr>
                <w:rFonts w:ascii="Arial" w:eastAsia="Arial" w:hAnsi="Arial" w:cs="Arial"/>
                <w:sz w:val="24"/>
                <w:szCs w:val="24"/>
              </w:rPr>
            </w:pPr>
            <w:r w:rsidRPr="000F485C">
              <w:rPr>
                <w:rFonts w:ascii="Arial" w:eastAsia="Arial" w:hAnsi="Arial" w:cs="Arial"/>
                <w:sz w:val="20"/>
                <w:szCs w:val="20"/>
              </w:rPr>
              <w:t xml:space="preserve">To </w:t>
            </w:r>
            <w:r>
              <w:rPr>
                <w:rFonts w:ascii="Arial" w:eastAsia="Arial" w:hAnsi="Arial" w:cs="Arial"/>
                <w:sz w:val="20"/>
                <w:szCs w:val="20"/>
              </w:rPr>
              <w:t>minimise nuisance from the development as a</w:t>
            </w:r>
            <w:r w:rsidR="00F172B5">
              <w:rPr>
                <w:rFonts w:ascii="Arial" w:eastAsia="Arial" w:hAnsi="Arial" w:cs="Arial"/>
                <w:sz w:val="20"/>
                <w:szCs w:val="20"/>
              </w:rPr>
              <w:t xml:space="preserve"> </w:t>
            </w:r>
            <w:r>
              <w:rPr>
                <w:rFonts w:ascii="Arial" w:eastAsia="Arial" w:hAnsi="Arial" w:cs="Arial"/>
                <w:sz w:val="20"/>
                <w:szCs w:val="20"/>
              </w:rPr>
              <w:t>result of vehicle movement.</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9D6925" w:rsidRPr="00B12FFC" w:rsidRDefault="009D6925" w:rsidP="00B12FFC">
            <w:pPr>
              <w:jc w:val="both"/>
              <w:rPr>
                <w:rFonts w:ascii="Arial" w:eastAsia="Times New Roman" w:hAnsi="Arial" w:cs="Arial"/>
                <w:b/>
                <w:sz w:val="24"/>
                <w:szCs w:val="24"/>
              </w:rPr>
            </w:pPr>
            <w:r w:rsidRPr="00B12FFC">
              <w:rPr>
                <w:rFonts w:ascii="Arial" w:eastAsia="Times New Roman" w:hAnsi="Arial" w:cs="Arial"/>
                <w:b/>
                <w:sz w:val="24"/>
                <w:szCs w:val="24"/>
              </w:rPr>
              <w:t xml:space="preserve">Storage of hazardous materials </w:t>
            </w:r>
          </w:p>
          <w:p w:rsidR="009D6925" w:rsidRPr="00B12FFC" w:rsidRDefault="009D6925" w:rsidP="00B12FFC">
            <w:pPr>
              <w:jc w:val="both"/>
              <w:rPr>
                <w:rFonts w:ascii="Arial" w:eastAsia="Times New Roman" w:hAnsi="Arial" w:cs="Arial"/>
                <w:b/>
                <w:sz w:val="24"/>
                <w:szCs w:val="24"/>
              </w:rPr>
            </w:pPr>
          </w:p>
          <w:p w:rsidR="004E0549" w:rsidRDefault="009D6925" w:rsidP="004E0549">
            <w:pPr>
              <w:jc w:val="both"/>
              <w:rPr>
                <w:rFonts w:ascii="Arial" w:hAnsi="Arial" w:cs="Arial"/>
                <w:sz w:val="24"/>
                <w:szCs w:val="24"/>
                <w:u w:val="single"/>
              </w:rPr>
            </w:pPr>
            <w:r w:rsidRPr="00B12FFC">
              <w:rPr>
                <w:rFonts w:ascii="Arial" w:hAnsi="Arial" w:cs="Arial"/>
                <w:sz w:val="24"/>
                <w:szCs w:val="24"/>
              </w:rPr>
              <w:t>The applicant must store and handle all dangerous and hazardous materials on site in accordance with A</w:t>
            </w:r>
            <w:r w:rsidRPr="00B12FFC">
              <w:rPr>
                <w:rFonts w:ascii="Arial" w:hAnsi="Arial" w:cs="Arial"/>
                <w:i/>
                <w:iCs/>
                <w:sz w:val="24"/>
                <w:szCs w:val="24"/>
              </w:rPr>
              <w:t>S 1940-2004: The storage and handling of flammable and combustible liquids</w:t>
            </w:r>
            <w:r w:rsidRPr="00B12FFC">
              <w:rPr>
                <w:rFonts w:ascii="Arial" w:hAnsi="Arial" w:cs="Arial"/>
                <w:sz w:val="24"/>
                <w:szCs w:val="24"/>
              </w:rPr>
              <w:t>. The storage of any dangerous and hazardous materials must be provided in a suitably bunded and impervious area and in such a way as to minimise spills of hazardous materials or hydrocarbons. Clean up any spills must occur as soon as possible.</w:t>
            </w:r>
          </w:p>
          <w:p w:rsidR="004E0549" w:rsidRDefault="004E0549" w:rsidP="004E0549">
            <w:pPr>
              <w:jc w:val="both"/>
              <w:rPr>
                <w:rFonts w:ascii="Arial" w:hAnsi="Arial" w:cs="Arial"/>
                <w:sz w:val="24"/>
                <w:szCs w:val="24"/>
                <w:u w:val="single"/>
              </w:rPr>
            </w:pPr>
          </w:p>
          <w:p w:rsidR="004E0549" w:rsidRDefault="004E0549" w:rsidP="004E0549">
            <w:pPr>
              <w:jc w:val="both"/>
              <w:rPr>
                <w:rFonts w:ascii="Arial" w:hAnsi="Arial" w:cs="Arial"/>
                <w:sz w:val="24"/>
                <w:szCs w:val="24"/>
                <w:u w:val="single"/>
              </w:rPr>
            </w:pPr>
          </w:p>
          <w:p w:rsidR="004E0549" w:rsidRDefault="004E0549" w:rsidP="004E0549">
            <w:pPr>
              <w:jc w:val="both"/>
              <w:rPr>
                <w:rFonts w:ascii="Arial" w:hAnsi="Arial" w:cs="Arial"/>
                <w:sz w:val="24"/>
                <w:szCs w:val="24"/>
                <w:u w:val="single"/>
              </w:rPr>
            </w:pPr>
          </w:p>
          <w:p w:rsidR="00753A02" w:rsidRPr="00B12FFC" w:rsidRDefault="004E0549" w:rsidP="004E0549">
            <w:pPr>
              <w:jc w:val="both"/>
              <w:rPr>
                <w:rFonts w:ascii="Arial" w:hAnsi="Arial" w:cs="Arial"/>
                <w:b/>
                <w:bCs/>
                <w:sz w:val="24"/>
                <w:szCs w:val="24"/>
              </w:rPr>
            </w:pPr>
            <w:r w:rsidRPr="00B12FFC">
              <w:rPr>
                <w:rFonts w:ascii="Arial" w:hAnsi="Arial" w:cs="Arial"/>
                <w:b/>
                <w:bCs/>
                <w:sz w:val="24"/>
                <w:szCs w:val="24"/>
              </w:rPr>
              <w:t xml:space="preserve"> </w:t>
            </w:r>
          </w:p>
        </w:tc>
        <w:tc>
          <w:tcPr>
            <w:tcW w:w="2546" w:type="dxa"/>
            <w:tcBorders>
              <w:left w:val="single" w:sz="4" w:space="0" w:color="auto"/>
            </w:tcBorders>
          </w:tcPr>
          <w:p w:rsidR="004E0549" w:rsidRDefault="004E0549" w:rsidP="004E0549">
            <w:pPr>
              <w:spacing w:line="239" w:lineRule="auto"/>
              <w:jc w:val="both"/>
              <w:rPr>
                <w:rFonts w:ascii="Arial" w:eastAsia="Arial" w:hAnsi="Arial" w:cs="Arial"/>
                <w:sz w:val="24"/>
                <w:szCs w:val="24"/>
              </w:rPr>
            </w:pPr>
          </w:p>
          <w:p w:rsidR="004E0549" w:rsidRDefault="004E0549" w:rsidP="004E0549">
            <w:pPr>
              <w:spacing w:line="239" w:lineRule="auto"/>
              <w:jc w:val="both"/>
              <w:rPr>
                <w:rFonts w:ascii="Arial" w:eastAsia="Arial" w:hAnsi="Arial" w:cs="Arial"/>
                <w:sz w:val="24"/>
                <w:szCs w:val="24"/>
              </w:rPr>
            </w:pPr>
          </w:p>
          <w:p w:rsidR="00753A02" w:rsidRPr="00B12FFC" w:rsidRDefault="004E0549" w:rsidP="004E0549">
            <w:pPr>
              <w:spacing w:line="239" w:lineRule="auto"/>
              <w:jc w:val="both"/>
              <w:rPr>
                <w:rFonts w:ascii="Arial" w:eastAsia="Arial" w:hAnsi="Arial" w:cs="Arial"/>
                <w:sz w:val="24"/>
                <w:szCs w:val="24"/>
              </w:rPr>
            </w:pPr>
            <w:r w:rsidRPr="000F485C">
              <w:rPr>
                <w:rFonts w:ascii="Arial" w:eastAsia="Arial" w:hAnsi="Arial" w:cs="Arial"/>
                <w:sz w:val="20"/>
                <w:szCs w:val="20"/>
              </w:rPr>
              <w:t xml:space="preserve">To </w:t>
            </w:r>
            <w:r>
              <w:rPr>
                <w:rFonts w:ascii="Arial" w:eastAsia="Arial" w:hAnsi="Arial" w:cs="Arial"/>
                <w:sz w:val="20"/>
                <w:szCs w:val="20"/>
              </w:rPr>
              <w:t>ensure all chemicals are stored in a safe manner.</w:t>
            </w: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702AAF" w:rsidRPr="000D57D9" w:rsidRDefault="00AD275B" w:rsidP="00B12FFC">
            <w:pPr>
              <w:jc w:val="both"/>
              <w:rPr>
                <w:rFonts w:ascii="Arial" w:eastAsia="Times New Roman" w:hAnsi="Arial" w:cs="Arial"/>
                <w:b/>
                <w:sz w:val="24"/>
                <w:szCs w:val="24"/>
              </w:rPr>
            </w:pPr>
            <w:r w:rsidRPr="000D57D9">
              <w:rPr>
                <w:rFonts w:ascii="Arial" w:eastAsia="Times New Roman" w:hAnsi="Arial" w:cs="Arial"/>
                <w:b/>
                <w:sz w:val="24"/>
                <w:szCs w:val="24"/>
              </w:rPr>
              <w:t>Bushfire Management</w:t>
            </w:r>
          </w:p>
          <w:p w:rsidR="00702AAF" w:rsidRPr="000D57D9" w:rsidRDefault="00702AAF" w:rsidP="00AD275B">
            <w:pPr>
              <w:widowControl w:val="0"/>
              <w:jc w:val="both"/>
              <w:rPr>
                <w:rFonts w:ascii="Arial" w:hAnsi="Arial" w:cs="Arial"/>
                <w:sz w:val="24"/>
                <w:szCs w:val="24"/>
              </w:rPr>
            </w:pPr>
          </w:p>
          <w:p w:rsidR="00702AAF" w:rsidRPr="000D57D9" w:rsidRDefault="00702AAF" w:rsidP="00B12FFC">
            <w:pPr>
              <w:jc w:val="both"/>
              <w:rPr>
                <w:rFonts w:ascii="Arial" w:hAnsi="Arial" w:cs="Arial"/>
                <w:sz w:val="24"/>
                <w:szCs w:val="24"/>
              </w:rPr>
            </w:pPr>
            <w:r w:rsidRPr="000D57D9">
              <w:rPr>
                <w:rFonts w:ascii="Arial" w:hAnsi="Arial" w:cs="Arial"/>
                <w:sz w:val="24"/>
                <w:szCs w:val="24"/>
              </w:rPr>
              <w:t xml:space="preserve">During occupation of the development, the applicant must ensure the site is managed, in accordance with </w:t>
            </w:r>
            <w:r w:rsidRPr="000D57D9">
              <w:rPr>
                <w:rFonts w:ascii="Arial" w:hAnsi="Arial" w:cs="Arial"/>
                <w:i/>
                <w:sz w:val="24"/>
                <w:szCs w:val="24"/>
              </w:rPr>
              <w:t>Planning for Bushfire Protection 2019</w:t>
            </w:r>
            <w:r w:rsidRPr="000D57D9">
              <w:rPr>
                <w:rFonts w:ascii="Arial" w:hAnsi="Arial" w:cs="Arial"/>
                <w:sz w:val="24"/>
                <w:szCs w:val="24"/>
              </w:rPr>
              <w:t xml:space="preserve"> and the NSW Rural Fire Service’s document </w:t>
            </w:r>
            <w:r w:rsidRPr="000D57D9">
              <w:rPr>
                <w:rFonts w:ascii="Arial" w:hAnsi="Arial" w:cs="Arial"/>
                <w:i/>
                <w:sz w:val="24"/>
                <w:szCs w:val="24"/>
              </w:rPr>
              <w:t>Standards for Asset Protection Zones</w:t>
            </w:r>
            <w:r w:rsidRPr="000D57D9">
              <w:rPr>
                <w:rFonts w:ascii="Arial" w:hAnsi="Arial" w:cs="Arial"/>
                <w:sz w:val="24"/>
                <w:szCs w:val="24"/>
              </w:rPr>
              <w:t>. Any required bushfire protection measures</w:t>
            </w:r>
            <w:r w:rsidR="000D57D9" w:rsidRPr="000D57D9">
              <w:rPr>
                <w:rFonts w:ascii="Arial" w:hAnsi="Arial" w:cs="Arial"/>
                <w:sz w:val="24"/>
                <w:szCs w:val="24"/>
              </w:rPr>
              <w:t>, set out in Condition 30b</w:t>
            </w:r>
            <w:r w:rsidRPr="000D57D9">
              <w:rPr>
                <w:rFonts w:ascii="Arial" w:hAnsi="Arial" w:cs="Arial"/>
                <w:sz w:val="24"/>
                <w:szCs w:val="24"/>
              </w:rPr>
              <w:t xml:space="preserve"> are to </w:t>
            </w:r>
            <w:r w:rsidRPr="000D57D9">
              <w:rPr>
                <w:rFonts w:ascii="Arial" w:hAnsi="Arial" w:cs="Arial"/>
                <w:sz w:val="24"/>
                <w:szCs w:val="24"/>
              </w:rPr>
              <w:lastRenderedPageBreak/>
              <w:t>be maintained throughout the operation of the solar farm at the site.</w:t>
            </w:r>
          </w:p>
          <w:p w:rsidR="00753A02" w:rsidRPr="000D57D9" w:rsidRDefault="00753A02" w:rsidP="00AD275B">
            <w:pPr>
              <w:jc w:val="both"/>
              <w:rPr>
                <w:rFonts w:ascii="Arial" w:eastAsia="Times New Roman" w:hAnsi="Arial" w:cs="Arial"/>
                <w:b/>
                <w:sz w:val="24"/>
                <w:szCs w:val="24"/>
              </w:rPr>
            </w:pPr>
          </w:p>
        </w:tc>
        <w:tc>
          <w:tcPr>
            <w:tcW w:w="2546" w:type="dxa"/>
            <w:tcBorders>
              <w:left w:val="single" w:sz="4" w:space="0" w:color="auto"/>
            </w:tcBorders>
          </w:tcPr>
          <w:p w:rsidR="00753A02" w:rsidRPr="000D57D9" w:rsidRDefault="00753A02" w:rsidP="00B12FFC">
            <w:pPr>
              <w:spacing w:line="239" w:lineRule="auto"/>
              <w:jc w:val="both"/>
              <w:rPr>
                <w:rFonts w:ascii="Arial" w:eastAsia="Arial" w:hAnsi="Arial" w:cs="Arial"/>
                <w:sz w:val="24"/>
                <w:szCs w:val="24"/>
              </w:rPr>
            </w:pPr>
          </w:p>
          <w:p w:rsidR="00AD275B" w:rsidRPr="000D57D9" w:rsidRDefault="00AD275B" w:rsidP="00B12FFC">
            <w:pPr>
              <w:spacing w:line="239" w:lineRule="auto"/>
              <w:jc w:val="both"/>
              <w:rPr>
                <w:rFonts w:ascii="Arial" w:eastAsia="Arial" w:hAnsi="Arial" w:cs="Arial"/>
                <w:sz w:val="24"/>
                <w:szCs w:val="24"/>
              </w:rPr>
            </w:pPr>
          </w:p>
          <w:p w:rsidR="00AD275B" w:rsidRPr="000D57D9" w:rsidRDefault="00AD275B" w:rsidP="00B12FFC">
            <w:pPr>
              <w:spacing w:line="239" w:lineRule="auto"/>
              <w:jc w:val="both"/>
              <w:rPr>
                <w:rFonts w:ascii="Arial" w:eastAsia="Arial" w:hAnsi="Arial" w:cs="Arial"/>
                <w:sz w:val="20"/>
                <w:szCs w:val="20"/>
              </w:rPr>
            </w:pPr>
            <w:r w:rsidRPr="000D57D9">
              <w:rPr>
                <w:rFonts w:ascii="Arial" w:hAnsi="Arial" w:cs="Arial"/>
                <w:bCs/>
                <w:sz w:val="20"/>
                <w:szCs w:val="20"/>
              </w:rPr>
              <w:t xml:space="preserve">To ensure the protection of human life, the environment and adjoining property in the event of fire or other emergency </w:t>
            </w:r>
            <w:r w:rsidRPr="000D57D9">
              <w:rPr>
                <w:rFonts w:ascii="Arial" w:hAnsi="Arial" w:cs="Arial"/>
                <w:bCs/>
                <w:sz w:val="20"/>
                <w:szCs w:val="20"/>
              </w:rPr>
              <w:lastRenderedPageBreak/>
              <w:t>generated by the development.</w:t>
            </w:r>
          </w:p>
        </w:tc>
      </w:tr>
      <w:tr w:rsidR="00F519C9" w:rsidRPr="00B12FFC" w:rsidTr="00F519C9">
        <w:tc>
          <w:tcPr>
            <w:tcW w:w="998" w:type="dxa"/>
          </w:tcPr>
          <w:p w:rsidR="00F519C9" w:rsidRPr="00B12FFC" w:rsidRDefault="00F519C9" w:rsidP="00F519C9">
            <w:pPr>
              <w:pStyle w:val="ListParagraph"/>
              <w:ind w:left="360"/>
              <w:jc w:val="both"/>
              <w:rPr>
                <w:rFonts w:ascii="Arial" w:hAnsi="Arial" w:cs="Arial"/>
                <w:sz w:val="24"/>
                <w:szCs w:val="24"/>
              </w:rPr>
            </w:pPr>
          </w:p>
        </w:tc>
        <w:tc>
          <w:tcPr>
            <w:tcW w:w="6804" w:type="dxa"/>
            <w:tcBorders>
              <w:right w:val="single" w:sz="4" w:space="0" w:color="auto"/>
            </w:tcBorders>
          </w:tcPr>
          <w:p w:rsidR="00F519C9" w:rsidRPr="00B12FFC" w:rsidRDefault="00F519C9" w:rsidP="00B12FFC">
            <w:pPr>
              <w:jc w:val="both"/>
              <w:rPr>
                <w:rFonts w:ascii="Arial" w:eastAsia="Times New Roman" w:hAnsi="Arial" w:cs="Arial"/>
                <w:b/>
                <w:sz w:val="24"/>
                <w:szCs w:val="24"/>
              </w:rPr>
            </w:pPr>
          </w:p>
        </w:tc>
        <w:tc>
          <w:tcPr>
            <w:tcW w:w="2546" w:type="dxa"/>
            <w:tcBorders>
              <w:left w:val="single" w:sz="4" w:space="0" w:color="auto"/>
            </w:tcBorders>
          </w:tcPr>
          <w:p w:rsidR="00F519C9" w:rsidRPr="00B12FFC" w:rsidRDefault="00F519C9" w:rsidP="00B12FFC">
            <w:pPr>
              <w:spacing w:line="239" w:lineRule="auto"/>
              <w:jc w:val="both"/>
              <w:rPr>
                <w:rFonts w:ascii="Arial" w:eastAsia="Arial" w:hAnsi="Arial" w:cs="Arial"/>
                <w:sz w:val="24"/>
                <w:szCs w:val="24"/>
              </w:rPr>
            </w:pPr>
          </w:p>
        </w:tc>
      </w:tr>
      <w:tr w:rsidR="00753A02" w:rsidRPr="00B12FFC" w:rsidTr="00F519C9">
        <w:tc>
          <w:tcPr>
            <w:tcW w:w="998" w:type="dxa"/>
          </w:tcPr>
          <w:p w:rsidR="00753A02" w:rsidRPr="00B12FFC" w:rsidRDefault="00753A02" w:rsidP="000D57D9">
            <w:pPr>
              <w:pStyle w:val="ListParagraph"/>
              <w:numPr>
                <w:ilvl w:val="0"/>
                <w:numId w:val="40"/>
              </w:numPr>
              <w:jc w:val="both"/>
              <w:rPr>
                <w:rFonts w:ascii="Arial" w:hAnsi="Arial" w:cs="Arial"/>
                <w:sz w:val="24"/>
                <w:szCs w:val="24"/>
              </w:rPr>
            </w:pPr>
          </w:p>
        </w:tc>
        <w:tc>
          <w:tcPr>
            <w:tcW w:w="6804" w:type="dxa"/>
            <w:tcBorders>
              <w:right w:val="single" w:sz="4" w:space="0" w:color="auto"/>
            </w:tcBorders>
          </w:tcPr>
          <w:p w:rsidR="00702AAF" w:rsidRPr="00B12FFC" w:rsidRDefault="00702AAF" w:rsidP="00B12FFC">
            <w:pPr>
              <w:jc w:val="both"/>
              <w:rPr>
                <w:rFonts w:ascii="Arial" w:eastAsia="Times New Roman" w:hAnsi="Arial" w:cs="Arial"/>
                <w:b/>
                <w:sz w:val="24"/>
                <w:szCs w:val="24"/>
              </w:rPr>
            </w:pPr>
            <w:r w:rsidRPr="00B12FFC">
              <w:rPr>
                <w:rFonts w:ascii="Arial" w:eastAsia="Times New Roman" w:hAnsi="Arial" w:cs="Arial"/>
                <w:b/>
                <w:sz w:val="24"/>
                <w:szCs w:val="24"/>
              </w:rPr>
              <w:t xml:space="preserve">Decommissioning of the Development Site </w:t>
            </w:r>
          </w:p>
          <w:p w:rsidR="00702AAF" w:rsidRPr="00B12FFC" w:rsidRDefault="00702AAF" w:rsidP="00B12FFC">
            <w:pPr>
              <w:pStyle w:val="ListParagraph"/>
              <w:jc w:val="both"/>
              <w:rPr>
                <w:rFonts w:ascii="Arial" w:hAnsi="Arial" w:cs="Arial"/>
                <w:sz w:val="24"/>
                <w:szCs w:val="24"/>
              </w:rPr>
            </w:pPr>
          </w:p>
          <w:p w:rsidR="00753A02" w:rsidRPr="000F485C" w:rsidRDefault="00702AAF" w:rsidP="000F485C">
            <w:pPr>
              <w:jc w:val="both"/>
              <w:rPr>
                <w:rFonts w:ascii="Arial" w:hAnsi="Arial" w:cs="Arial"/>
                <w:sz w:val="24"/>
                <w:szCs w:val="24"/>
              </w:rPr>
            </w:pPr>
            <w:r w:rsidRPr="00B12FFC">
              <w:rPr>
                <w:rFonts w:ascii="Arial" w:hAnsi="Arial" w:cs="Arial"/>
                <w:iCs/>
                <w:sz w:val="24"/>
                <w:szCs w:val="24"/>
              </w:rPr>
              <w:t>The applicant shall contact Council within 12 months of the expected cessation of operations to advise that the decommissioning process will be commenced in accordance with the approved Decommission</w:t>
            </w:r>
            <w:r w:rsidR="000F485C">
              <w:rPr>
                <w:rFonts w:ascii="Arial" w:hAnsi="Arial" w:cs="Arial"/>
                <w:iCs/>
                <w:sz w:val="24"/>
                <w:szCs w:val="24"/>
              </w:rPr>
              <w:t xml:space="preserve"> Management</w:t>
            </w:r>
            <w:r w:rsidRPr="00B12FFC">
              <w:rPr>
                <w:rFonts w:ascii="Arial" w:hAnsi="Arial" w:cs="Arial"/>
                <w:iCs/>
                <w:sz w:val="24"/>
                <w:szCs w:val="24"/>
              </w:rPr>
              <w:t xml:space="preserve"> Plan.  The development shall be decommissioned and the site rehabilitated in accordance with the timeframes stated in the Decommission</w:t>
            </w:r>
            <w:r w:rsidR="000F485C">
              <w:rPr>
                <w:rFonts w:ascii="Arial" w:hAnsi="Arial" w:cs="Arial"/>
                <w:iCs/>
                <w:sz w:val="24"/>
                <w:szCs w:val="24"/>
              </w:rPr>
              <w:t xml:space="preserve"> Management Plan.</w:t>
            </w:r>
          </w:p>
        </w:tc>
        <w:tc>
          <w:tcPr>
            <w:tcW w:w="2546" w:type="dxa"/>
            <w:tcBorders>
              <w:left w:val="single" w:sz="4" w:space="0" w:color="auto"/>
            </w:tcBorders>
          </w:tcPr>
          <w:p w:rsidR="00753A02" w:rsidRPr="00B12FFC" w:rsidRDefault="00753A02" w:rsidP="00B12FFC">
            <w:pPr>
              <w:spacing w:line="239" w:lineRule="auto"/>
              <w:jc w:val="both"/>
              <w:rPr>
                <w:rFonts w:ascii="Arial" w:eastAsia="Arial" w:hAnsi="Arial" w:cs="Arial"/>
                <w:sz w:val="24"/>
                <w:szCs w:val="24"/>
              </w:rPr>
            </w:pPr>
          </w:p>
          <w:p w:rsidR="00753A02" w:rsidRPr="00B12FFC" w:rsidRDefault="00753A02" w:rsidP="00B12FFC">
            <w:pPr>
              <w:spacing w:line="239" w:lineRule="auto"/>
              <w:jc w:val="both"/>
              <w:rPr>
                <w:rFonts w:ascii="Arial" w:eastAsia="Arial" w:hAnsi="Arial" w:cs="Arial"/>
                <w:sz w:val="24"/>
                <w:szCs w:val="24"/>
              </w:rPr>
            </w:pPr>
          </w:p>
          <w:p w:rsidR="00753A02" w:rsidRPr="000F485C" w:rsidRDefault="000F485C" w:rsidP="004E0549">
            <w:pPr>
              <w:spacing w:line="239" w:lineRule="auto"/>
              <w:jc w:val="both"/>
              <w:rPr>
                <w:rFonts w:ascii="Arial" w:eastAsia="Arial" w:hAnsi="Arial" w:cs="Arial"/>
                <w:sz w:val="20"/>
                <w:szCs w:val="20"/>
              </w:rPr>
            </w:pPr>
            <w:r w:rsidRPr="000F485C">
              <w:rPr>
                <w:rFonts w:ascii="Arial" w:hAnsi="Arial" w:cs="Arial"/>
                <w:bCs/>
                <w:sz w:val="20"/>
                <w:szCs w:val="20"/>
              </w:rPr>
              <w:t xml:space="preserve">To ensure the decommissioning of the </w:t>
            </w:r>
            <w:r w:rsidR="004E0549">
              <w:rPr>
                <w:rFonts w:ascii="Arial" w:hAnsi="Arial" w:cs="Arial"/>
                <w:bCs/>
                <w:sz w:val="20"/>
                <w:szCs w:val="20"/>
              </w:rPr>
              <w:t>development</w:t>
            </w:r>
            <w:r w:rsidRPr="000F485C">
              <w:rPr>
                <w:rFonts w:ascii="Arial" w:hAnsi="Arial" w:cs="Arial"/>
                <w:bCs/>
                <w:sz w:val="20"/>
                <w:szCs w:val="20"/>
              </w:rPr>
              <w:t xml:space="preserve"> occurs in an orderly and sustainable manner, that the </w:t>
            </w:r>
            <w:r w:rsidRPr="000F485C">
              <w:rPr>
                <w:rFonts w:ascii="Arial" w:hAnsi="Arial" w:cs="Arial"/>
                <w:sz w:val="20"/>
                <w:szCs w:val="20"/>
              </w:rPr>
              <w:t>amenity of the area is maintained while the solar farm is being decommissioned and to ensure the site can be returned to its original condition.</w:t>
            </w:r>
          </w:p>
        </w:tc>
      </w:tr>
      <w:tr w:rsidR="00753A02" w:rsidRPr="00B12FFC" w:rsidTr="001967F9">
        <w:tc>
          <w:tcPr>
            <w:tcW w:w="10348" w:type="dxa"/>
            <w:gridSpan w:val="3"/>
          </w:tcPr>
          <w:p w:rsidR="00753A02" w:rsidRPr="00B12FFC" w:rsidRDefault="00753A02" w:rsidP="00B12FFC">
            <w:pPr>
              <w:spacing w:line="239" w:lineRule="auto"/>
              <w:jc w:val="both"/>
              <w:rPr>
                <w:rFonts w:ascii="Arial" w:eastAsia="Arial" w:hAnsi="Arial" w:cs="Arial"/>
                <w:sz w:val="24"/>
                <w:szCs w:val="24"/>
              </w:rPr>
            </w:pPr>
          </w:p>
        </w:tc>
      </w:tr>
      <w:tr w:rsidR="00753A02" w:rsidRPr="00B12FFC" w:rsidTr="001967F9">
        <w:tc>
          <w:tcPr>
            <w:tcW w:w="10348" w:type="dxa"/>
            <w:gridSpan w:val="3"/>
          </w:tcPr>
          <w:p w:rsidR="00753A02" w:rsidRPr="00B12FFC" w:rsidRDefault="00753A02" w:rsidP="00B12FFC">
            <w:pPr>
              <w:spacing w:line="252" w:lineRule="auto"/>
              <w:contextualSpacing/>
              <w:jc w:val="both"/>
              <w:rPr>
                <w:rFonts w:ascii="Arial" w:hAnsi="Arial" w:cs="Arial"/>
                <w:sz w:val="24"/>
                <w:szCs w:val="24"/>
              </w:rPr>
            </w:pPr>
          </w:p>
          <w:p w:rsidR="00753A02" w:rsidRPr="00B12FFC" w:rsidRDefault="00753A02" w:rsidP="00B12FFC">
            <w:pPr>
              <w:spacing w:line="252" w:lineRule="auto"/>
              <w:contextualSpacing/>
              <w:jc w:val="both"/>
              <w:rPr>
                <w:rFonts w:ascii="Arial" w:hAnsi="Arial" w:cs="Arial"/>
                <w:sz w:val="24"/>
                <w:szCs w:val="24"/>
              </w:rPr>
            </w:pPr>
          </w:p>
        </w:tc>
      </w:tr>
      <w:tr w:rsidR="00753A02" w:rsidRPr="00B12FFC" w:rsidTr="001967F9">
        <w:tc>
          <w:tcPr>
            <w:tcW w:w="10348" w:type="dxa"/>
            <w:gridSpan w:val="3"/>
          </w:tcPr>
          <w:p w:rsidR="00753A02" w:rsidRPr="00B12FFC" w:rsidRDefault="00753A02" w:rsidP="00B12FFC">
            <w:pPr>
              <w:spacing w:line="252" w:lineRule="auto"/>
              <w:contextualSpacing/>
              <w:jc w:val="both"/>
              <w:rPr>
                <w:rFonts w:ascii="Arial" w:hAnsi="Arial" w:cs="Arial"/>
                <w:sz w:val="24"/>
                <w:szCs w:val="24"/>
              </w:rPr>
            </w:pPr>
          </w:p>
        </w:tc>
      </w:tr>
      <w:tr w:rsidR="00753A02" w:rsidRPr="00B12FFC" w:rsidTr="001967F9">
        <w:tc>
          <w:tcPr>
            <w:tcW w:w="10348" w:type="dxa"/>
            <w:gridSpan w:val="3"/>
          </w:tcPr>
          <w:p w:rsidR="00753A02" w:rsidRPr="00B12FFC" w:rsidRDefault="00753A02" w:rsidP="00B12FFC">
            <w:pPr>
              <w:spacing w:line="252" w:lineRule="auto"/>
              <w:contextualSpacing/>
              <w:jc w:val="both"/>
              <w:rPr>
                <w:rFonts w:ascii="Arial" w:hAnsi="Arial" w:cs="Arial"/>
                <w:sz w:val="24"/>
                <w:szCs w:val="24"/>
              </w:rPr>
            </w:pPr>
          </w:p>
        </w:tc>
      </w:tr>
    </w:tbl>
    <w:p w:rsidR="004E0549" w:rsidRDefault="004E0549" w:rsidP="00C903D6">
      <w:pPr>
        <w:pStyle w:val="Heading2"/>
        <w:jc w:val="both"/>
        <w:rPr>
          <w:rFonts w:ascii="Arial" w:hAnsi="Arial" w:cs="Arial"/>
          <w:sz w:val="24"/>
          <w:szCs w:val="24"/>
        </w:rPr>
      </w:pPr>
      <w:bookmarkStart w:id="4" w:name="_Toc30244"/>
    </w:p>
    <w:p w:rsidR="004E0549" w:rsidRDefault="004E0549">
      <w:pPr>
        <w:rPr>
          <w:rFonts w:ascii="Arial" w:eastAsiaTheme="majorEastAsia" w:hAnsi="Arial" w:cs="Arial"/>
          <w:b/>
          <w:bCs/>
          <w:color w:val="4472C4" w:themeColor="accent1"/>
          <w:sz w:val="24"/>
          <w:szCs w:val="24"/>
        </w:rPr>
      </w:pPr>
      <w:r>
        <w:rPr>
          <w:rFonts w:ascii="Arial" w:hAnsi="Arial" w:cs="Arial"/>
          <w:sz w:val="24"/>
          <w:szCs w:val="24"/>
        </w:rPr>
        <w:br w:type="page"/>
      </w:r>
    </w:p>
    <w:p w:rsidR="004E0549" w:rsidRDefault="004E0549" w:rsidP="00C903D6">
      <w:pPr>
        <w:pStyle w:val="Heading2"/>
        <w:jc w:val="both"/>
        <w:rPr>
          <w:rFonts w:ascii="Arial" w:hAnsi="Arial" w:cs="Arial"/>
          <w:sz w:val="24"/>
          <w:szCs w:val="24"/>
        </w:rPr>
      </w:pPr>
      <w:r>
        <w:rPr>
          <w:rFonts w:ascii="Arial" w:hAnsi="Arial" w:cs="Arial"/>
          <w:sz w:val="24"/>
          <w:szCs w:val="24"/>
        </w:rPr>
        <w:lastRenderedPageBreak/>
        <w:t>APPENDIX A</w:t>
      </w:r>
      <w:bookmarkStart w:id="5" w:name="_Toc30245"/>
      <w:bookmarkEnd w:id="4"/>
    </w:p>
    <w:p w:rsidR="008746CE" w:rsidRPr="00B12FFC" w:rsidRDefault="008746CE" w:rsidP="00C903D6">
      <w:pPr>
        <w:pStyle w:val="Heading2"/>
        <w:jc w:val="both"/>
        <w:rPr>
          <w:rFonts w:ascii="Arial" w:hAnsi="Arial" w:cs="Arial"/>
          <w:sz w:val="24"/>
          <w:szCs w:val="24"/>
        </w:rPr>
      </w:pPr>
      <w:r w:rsidRPr="00B12FFC">
        <w:rPr>
          <w:rFonts w:ascii="Arial" w:hAnsi="Arial" w:cs="Arial"/>
          <w:sz w:val="24"/>
          <w:szCs w:val="24"/>
        </w:rPr>
        <w:t xml:space="preserve">Dictionary </w:t>
      </w:r>
      <w:bookmarkEnd w:id="5"/>
    </w:p>
    <w:p w:rsidR="00C903D6" w:rsidRPr="004E0549" w:rsidRDefault="00C903D6" w:rsidP="004E0549">
      <w:pPr>
        <w:spacing w:after="109" w:line="250" w:lineRule="auto"/>
        <w:jc w:val="both"/>
        <w:rPr>
          <w:rFonts w:ascii="Arial" w:eastAsia="Arial" w:hAnsi="Arial" w:cs="Arial"/>
          <w:sz w:val="20"/>
          <w:szCs w:val="20"/>
        </w:rPr>
      </w:pP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sz w:val="20"/>
          <w:szCs w:val="20"/>
        </w:rPr>
        <w:t xml:space="preserve">The following terms have the following meanings for the purpose of this consent (except where the context clearly indicates otherwise):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Applicant</w:t>
      </w:r>
      <w:r w:rsidRPr="004E0549">
        <w:rPr>
          <w:rFonts w:ascii="Arial" w:eastAsia="Arial" w:hAnsi="Arial" w:cs="Arial"/>
          <w:sz w:val="20"/>
          <w:szCs w:val="20"/>
        </w:rPr>
        <w:t xml:space="preserve"> means the applicant for development consent or any person having the benefit of the consent (including, but not limited to, the owner of the property from time to time).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Approved plans</w:t>
      </w:r>
      <w:r w:rsidRPr="004E0549">
        <w:rPr>
          <w:rFonts w:ascii="Arial" w:eastAsia="Arial" w:hAnsi="Arial" w:cs="Arial"/>
          <w:sz w:val="20"/>
          <w:szCs w:val="20"/>
        </w:rPr>
        <w:t xml:space="preserve"> means the plans endorsed by Council and specified in Part A of this consent.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AS</w:t>
      </w:r>
      <w:r w:rsidRPr="004E0549">
        <w:rPr>
          <w:rFonts w:ascii="Arial" w:eastAsia="Arial" w:hAnsi="Arial" w:cs="Arial"/>
          <w:sz w:val="20"/>
          <w:szCs w:val="20"/>
        </w:rPr>
        <w:t xml:space="preserve"> means Australian Standard published by Standards Australia International Limited and means the current standard which applies at the time the relevant work is undertaken.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BCA</w:t>
      </w:r>
      <w:r w:rsidRPr="004E0549">
        <w:rPr>
          <w:rFonts w:ascii="Arial" w:eastAsia="Arial" w:hAnsi="Arial" w:cs="Arial"/>
          <w:sz w:val="20"/>
          <w:szCs w:val="20"/>
        </w:rPr>
        <w:t xml:space="preserve"> means the Building Code of Australia published by the Australian Building Codes Board.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Building work</w:t>
      </w:r>
      <w:r w:rsidRPr="004E0549">
        <w:rPr>
          <w:rFonts w:ascii="Arial" w:eastAsia="Arial" w:hAnsi="Arial" w:cs="Arial"/>
          <w:sz w:val="20"/>
          <w:szCs w:val="20"/>
        </w:rPr>
        <w:t xml:space="preserve"> means any physical activity involved in the erection of a building.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Certifier</w:t>
      </w:r>
      <w:r w:rsidRPr="004E0549">
        <w:rPr>
          <w:rFonts w:ascii="Arial" w:eastAsia="Arial" w:hAnsi="Arial" w:cs="Arial"/>
          <w:sz w:val="20"/>
          <w:szCs w:val="20"/>
        </w:rPr>
        <w:t xml:space="preserve"> means a council or a person that is registered to carry out certification work under the </w:t>
      </w:r>
      <w:r w:rsidRPr="004E0549">
        <w:rPr>
          <w:rFonts w:ascii="Arial" w:eastAsia="Arial" w:hAnsi="Arial" w:cs="Arial"/>
          <w:i/>
          <w:sz w:val="20"/>
          <w:szCs w:val="20"/>
        </w:rPr>
        <w:t xml:space="preserve">Building and Development Certifiers Act 2018 </w:t>
      </w:r>
      <w:r w:rsidRPr="004E0549">
        <w:rPr>
          <w:rFonts w:ascii="Arial" w:eastAsia="Arial" w:hAnsi="Arial" w:cs="Arial"/>
          <w:sz w:val="20"/>
          <w:szCs w:val="20"/>
        </w:rPr>
        <w:t xml:space="preserve">and principal certifier means the certifier appointed as the principal certifier for the building work under section 6.6(1) of the EP&amp;A Act.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Construction certificate</w:t>
      </w:r>
      <w:r w:rsidRPr="004E0549">
        <w:rPr>
          <w:rFonts w:ascii="Arial" w:eastAsia="Arial" w:hAnsi="Arial" w:cs="Arial"/>
          <w:sz w:val="20"/>
          <w:szCs w:val="20"/>
        </w:rPr>
        <w:t xml:space="preserve"> means a certificate to the effect that building work completed in accordance with specified plans and specifications or standards will comply with the requirements of the EP&amp;A Regulation. </w:t>
      </w:r>
    </w:p>
    <w:p w:rsidR="008746CE" w:rsidRPr="004E0549" w:rsidRDefault="008746CE" w:rsidP="004E0549">
      <w:pPr>
        <w:spacing w:after="98"/>
        <w:jc w:val="both"/>
        <w:rPr>
          <w:rFonts w:ascii="Arial" w:hAnsi="Arial" w:cs="Arial"/>
          <w:sz w:val="20"/>
          <w:szCs w:val="20"/>
        </w:rPr>
      </w:pPr>
      <w:r w:rsidRPr="004E0549">
        <w:rPr>
          <w:rFonts w:ascii="Arial" w:eastAsia="Arial" w:hAnsi="Arial" w:cs="Arial"/>
          <w:b/>
          <w:sz w:val="20"/>
          <w:szCs w:val="20"/>
        </w:rPr>
        <w:t>Council</w:t>
      </w:r>
      <w:r w:rsidRPr="004E0549">
        <w:rPr>
          <w:rFonts w:ascii="Arial" w:eastAsia="Arial" w:hAnsi="Arial" w:cs="Arial"/>
          <w:sz w:val="20"/>
          <w:szCs w:val="20"/>
        </w:rPr>
        <w:t xml:space="preserve"> means Murrumbidgee Council.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Court</w:t>
      </w:r>
      <w:r w:rsidRPr="004E0549">
        <w:rPr>
          <w:rFonts w:ascii="Arial" w:eastAsia="Arial" w:hAnsi="Arial" w:cs="Arial"/>
          <w:sz w:val="20"/>
          <w:szCs w:val="20"/>
        </w:rPr>
        <w:t xml:space="preserve"> means the NSW Land and Environment Court.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Emergency</w:t>
      </w:r>
      <w:r w:rsidRPr="004E0549">
        <w:rPr>
          <w:rFonts w:ascii="Arial" w:eastAsia="Arial" w:hAnsi="Arial" w:cs="Arial"/>
          <w:sz w:val="20"/>
          <w:szCs w:val="20"/>
        </w:rPr>
        <w:t xml:space="preserve"> means an actual or imminent occurrence which endangers or threatens to endanger the safety or health of any person(s), property or the environment above the normal state of affairs.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EPA</w:t>
      </w:r>
      <w:r w:rsidRPr="004E0549">
        <w:rPr>
          <w:rFonts w:ascii="Arial" w:eastAsia="Arial" w:hAnsi="Arial" w:cs="Arial"/>
          <w:sz w:val="20"/>
          <w:szCs w:val="20"/>
        </w:rPr>
        <w:t xml:space="preserve"> means the NSW Environment Protection Authority.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EP&amp;A Act</w:t>
      </w:r>
      <w:r w:rsidRPr="004E0549">
        <w:rPr>
          <w:rFonts w:ascii="Arial" w:eastAsia="Arial" w:hAnsi="Arial" w:cs="Arial"/>
          <w:sz w:val="20"/>
          <w:szCs w:val="20"/>
        </w:rPr>
        <w:t xml:space="preserve"> means the </w:t>
      </w:r>
      <w:r w:rsidRPr="004E0549">
        <w:rPr>
          <w:rFonts w:ascii="Arial" w:eastAsia="Arial" w:hAnsi="Arial" w:cs="Arial"/>
          <w:i/>
          <w:sz w:val="20"/>
          <w:szCs w:val="20"/>
        </w:rPr>
        <w:t>Environmental Planning and Assessment Act 1979.</w:t>
      </w:r>
      <w:r w:rsidRPr="004E0549">
        <w:rPr>
          <w:rFonts w:ascii="Arial" w:eastAsia="Arial" w:hAnsi="Arial" w:cs="Arial"/>
          <w:sz w:val="20"/>
          <w:szCs w:val="20"/>
        </w:rPr>
        <w:t xml:space="preserv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EP&amp;A Regulation</w:t>
      </w:r>
      <w:r w:rsidRPr="004E0549">
        <w:rPr>
          <w:rFonts w:ascii="Arial" w:eastAsia="Arial" w:hAnsi="Arial" w:cs="Arial"/>
          <w:sz w:val="20"/>
          <w:szCs w:val="20"/>
        </w:rPr>
        <w:t xml:space="preserve"> means the </w:t>
      </w:r>
      <w:r w:rsidRPr="004E0549">
        <w:rPr>
          <w:rFonts w:ascii="Arial" w:eastAsia="Arial" w:hAnsi="Arial" w:cs="Arial"/>
          <w:i/>
          <w:sz w:val="20"/>
          <w:szCs w:val="20"/>
        </w:rPr>
        <w:t>Environmental Planning and Assessment</w:t>
      </w:r>
      <w:r w:rsidRPr="004E0549">
        <w:rPr>
          <w:rFonts w:ascii="Arial" w:eastAsia="Arial" w:hAnsi="Arial" w:cs="Arial"/>
          <w:sz w:val="20"/>
          <w:szCs w:val="20"/>
        </w:rPr>
        <w:t xml:space="preserve"> </w:t>
      </w:r>
      <w:r w:rsidRPr="004E0549">
        <w:rPr>
          <w:rFonts w:ascii="Arial" w:eastAsia="Arial" w:hAnsi="Arial" w:cs="Arial"/>
          <w:i/>
          <w:sz w:val="20"/>
          <w:szCs w:val="20"/>
        </w:rPr>
        <w:t>Regulation</w:t>
      </w:r>
      <w:r w:rsidRPr="004E0549">
        <w:rPr>
          <w:rFonts w:ascii="Arial" w:eastAsia="Arial" w:hAnsi="Arial" w:cs="Arial"/>
          <w:sz w:val="20"/>
          <w:szCs w:val="20"/>
        </w:rPr>
        <w:t xml:space="preserve"> </w:t>
      </w:r>
      <w:r w:rsidRPr="004E0549">
        <w:rPr>
          <w:rFonts w:ascii="Arial" w:eastAsia="Arial" w:hAnsi="Arial" w:cs="Arial"/>
          <w:i/>
          <w:sz w:val="20"/>
          <w:szCs w:val="20"/>
        </w:rPr>
        <w:t>2000.</w:t>
      </w:r>
      <w:r w:rsidRPr="004E0549">
        <w:rPr>
          <w:rFonts w:ascii="Arial" w:eastAsia="Arial" w:hAnsi="Arial" w:cs="Arial"/>
          <w:sz w:val="20"/>
          <w:szCs w:val="20"/>
        </w:rPr>
        <w:t xml:space="preserv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LG Act</w:t>
      </w:r>
      <w:r w:rsidRPr="004E0549">
        <w:rPr>
          <w:rFonts w:ascii="Arial" w:eastAsia="Arial" w:hAnsi="Arial" w:cs="Arial"/>
          <w:sz w:val="20"/>
          <w:szCs w:val="20"/>
        </w:rPr>
        <w:t xml:space="preserve"> means the </w:t>
      </w:r>
      <w:r w:rsidRPr="004E0549">
        <w:rPr>
          <w:rFonts w:ascii="Arial" w:eastAsia="Arial" w:hAnsi="Arial" w:cs="Arial"/>
          <w:i/>
          <w:sz w:val="20"/>
          <w:szCs w:val="20"/>
        </w:rPr>
        <w:t>Local Government Act 1993.</w:t>
      </w:r>
      <w:r w:rsidRPr="004E0549">
        <w:rPr>
          <w:rFonts w:ascii="Arial" w:eastAsia="Arial" w:hAnsi="Arial" w:cs="Arial"/>
          <w:sz w:val="20"/>
          <w:szCs w:val="20"/>
        </w:rPr>
        <w:t xml:space="preserv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Occupation certificate</w:t>
      </w:r>
      <w:r w:rsidRPr="004E0549">
        <w:rPr>
          <w:rFonts w:ascii="Arial" w:eastAsia="Arial" w:hAnsi="Arial" w:cs="Arial"/>
          <w:sz w:val="20"/>
          <w:szCs w:val="20"/>
        </w:rPr>
        <w:t xml:space="preserve"> means a certificate that authorises the occupation and use of a new building or a change of building use for an existing building in accordance with this consent.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Owner-builder</w:t>
      </w:r>
      <w:r w:rsidRPr="004E0549">
        <w:rPr>
          <w:rFonts w:ascii="Arial" w:eastAsia="Arial" w:hAnsi="Arial" w:cs="Arial"/>
          <w:sz w:val="20"/>
          <w:szCs w:val="20"/>
        </w:rPr>
        <w:t xml:space="preserve"> means a person who does ‘owner-builder work’ as defined in section 29(1) of the </w:t>
      </w:r>
      <w:r w:rsidRPr="004E0549">
        <w:rPr>
          <w:rFonts w:ascii="Arial" w:eastAsia="Arial" w:hAnsi="Arial" w:cs="Arial"/>
          <w:i/>
          <w:sz w:val="20"/>
          <w:szCs w:val="20"/>
        </w:rPr>
        <w:t xml:space="preserve">Home Building Act 1989 </w:t>
      </w:r>
      <w:r w:rsidRPr="004E0549">
        <w:rPr>
          <w:rFonts w:ascii="Arial" w:eastAsia="Arial" w:hAnsi="Arial" w:cs="Arial"/>
          <w:sz w:val="20"/>
          <w:szCs w:val="20"/>
        </w:rPr>
        <w:t xml:space="preserve">under an owner-builder permit issued to the person for that work.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Owner</w:t>
      </w:r>
      <w:r w:rsidRPr="004E0549">
        <w:rPr>
          <w:rFonts w:ascii="Arial" w:eastAsia="Arial" w:hAnsi="Arial" w:cs="Arial"/>
          <w:sz w:val="20"/>
          <w:szCs w:val="20"/>
        </w:rPr>
        <w:t xml:space="preserve"> means the registered proprietor of the property from time to time.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Principal contractor</w:t>
      </w:r>
      <w:r w:rsidRPr="004E0549">
        <w:rPr>
          <w:rFonts w:ascii="Arial" w:eastAsia="Arial" w:hAnsi="Arial" w:cs="Arial"/>
          <w:sz w:val="20"/>
          <w:szCs w:val="20"/>
        </w:rPr>
        <w:t xml:space="preserve"> means the person responsible for the overall co-ordination and control of the carrying out of the building works or the owner where a principal contractor has not been appointed by the owner of the site.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Property</w:t>
      </w:r>
      <w:r w:rsidRPr="004E0549">
        <w:rPr>
          <w:rFonts w:ascii="Arial" w:eastAsia="Arial" w:hAnsi="Arial" w:cs="Arial"/>
          <w:sz w:val="20"/>
          <w:szCs w:val="20"/>
        </w:rPr>
        <w:t xml:space="preserve"> means the land to which the development application relates, upon which the development is to be carried out, as set out on page 1 of this consent.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Stormwater drainage system</w:t>
      </w:r>
      <w:r w:rsidRPr="004E0549">
        <w:rPr>
          <w:rFonts w:ascii="Arial" w:eastAsia="Arial" w:hAnsi="Arial" w:cs="Arial"/>
          <w:sz w:val="20"/>
          <w:szCs w:val="20"/>
        </w:rPr>
        <w:t xml:space="preserve"> means all works and facilities relating to:  the collection of stormwater, the reuse of stormwater, the detention of stormwater, the controlled release of stormwater, and connections to easements and public stormwater systems.  </w:t>
      </w:r>
    </w:p>
    <w:p w:rsidR="004E0549" w:rsidRPr="004E0549" w:rsidRDefault="008746CE" w:rsidP="004E0549">
      <w:pPr>
        <w:spacing w:after="109" w:line="250" w:lineRule="auto"/>
        <w:jc w:val="both"/>
        <w:rPr>
          <w:rFonts w:ascii="Arial" w:eastAsia="Arial" w:hAnsi="Arial" w:cs="Arial"/>
          <w:sz w:val="20"/>
          <w:szCs w:val="20"/>
        </w:rPr>
      </w:pPr>
      <w:r w:rsidRPr="004E0549">
        <w:rPr>
          <w:rFonts w:ascii="Arial" w:eastAsia="Arial" w:hAnsi="Arial" w:cs="Arial"/>
          <w:b/>
          <w:sz w:val="20"/>
          <w:szCs w:val="20"/>
        </w:rPr>
        <w:t xml:space="preserve">Suitably qualified </w:t>
      </w:r>
      <w:r w:rsidRPr="004E0549">
        <w:rPr>
          <w:rFonts w:ascii="Arial" w:eastAsia="Arial" w:hAnsi="Arial" w:cs="Arial"/>
          <w:sz w:val="20"/>
          <w:szCs w:val="20"/>
        </w:rPr>
        <w:t>means a person with at least a degree and 5 years’ experience carrying out the type of work that is the subject of the relevant condition.</w:t>
      </w:r>
    </w:p>
    <w:sectPr w:rsidR="004E0549" w:rsidRPr="004E0549" w:rsidSect="00E85291">
      <w:headerReference w:type="default" r:id="rId14"/>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B9043" w16cid:durableId="24B37C1B"/>
  <w16cid:commentId w16cid:paraId="10A6AEE4" w16cid:durableId="24B37C37"/>
  <w16cid:commentId w16cid:paraId="105A9724" w16cid:durableId="24B37C6F"/>
  <w16cid:commentId w16cid:paraId="76D68506" w16cid:durableId="24B37CEF"/>
  <w16cid:commentId w16cid:paraId="6BA6FCCC" w16cid:durableId="24B37D45"/>
  <w16cid:commentId w16cid:paraId="19E3B9B1" w16cid:durableId="24BD0B36"/>
  <w16cid:commentId w16cid:paraId="098DD09C" w16cid:durableId="24B37D80"/>
  <w16cid:commentId w16cid:paraId="22F930D0" w16cid:durableId="24BD0B5F"/>
  <w16cid:commentId w16cid:paraId="196311DA" w16cid:durableId="24BD0BBF"/>
  <w16cid:commentId w16cid:paraId="612DE292" w16cid:durableId="24BD0BC9"/>
  <w16cid:commentId w16cid:paraId="0E1F0993" w16cid:durableId="24B37DBB"/>
  <w16cid:commentId w16cid:paraId="6055AE3F" w16cid:durableId="24BD0BEB"/>
  <w16cid:commentId w16cid:paraId="42C2A090" w16cid:durableId="24BD183F"/>
  <w16cid:commentId w16cid:paraId="21581AB2" w16cid:durableId="24B37E61"/>
  <w16cid:commentId w16cid:paraId="28A0A4E6" w16cid:durableId="24BD0C64"/>
  <w16cid:commentId w16cid:paraId="0A97BC51" w16cid:durableId="24B37EB6"/>
  <w16cid:commentId w16cid:paraId="2F5FE109" w16cid:durableId="24B37ED6"/>
  <w16cid:commentId w16cid:paraId="4081223F" w16cid:durableId="24BD132A"/>
  <w16cid:commentId w16cid:paraId="39E6C837" w16cid:durableId="24B37F1B"/>
  <w16cid:commentId w16cid:paraId="09749042" w16cid:durableId="24B37F2B"/>
  <w16cid:commentId w16cid:paraId="644D7D38" w16cid:durableId="24B37F4D"/>
  <w16cid:commentId w16cid:paraId="2C14B73B" w16cid:durableId="24B37F6B"/>
  <w16cid:commentId w16cid:paraId="3670DB66" w16cid:durableId="24B38064"/>
  <w16cid:commentId w16cid:paraId="6F45271B" w16cid:durableId="24BD1246"/>
  <w16cid:commentId w16cid:paraId="15014BD0" w16cid:durableId="24BD1263"/>
  <w16cid:commentId w16cid:paraId="56051B15" w16cid:durableId="24BD12DC"/>
  <w16cid:commentId w16cid:paraId="79505B6B" w16cid:durableId="24BD12D7"/>
  <w16cid:commentId w16cid:paraId="40C3AF83" w16cid:durableId="24BD1388"/>
  <w16cid:commentId w16cid:paraId="5D1D1239" w16cid:durableId="24BD1406"/>
  <w16cid:commentId w16cid:paraId="623B6530" w16cid:durableId="24BD1425"/>
  <w16cid:commentId w16cid:paraId="06A23667" w16cid:durableId="24BD14FC"/>
  <w16cid:commentId w16cid:paraId="78DC59D0" w16cid:durableId="24BD1524"/>
  <w16cid:commentId w16cid:paraId="0637619B" w16cid:durableId="24BD1555"/>
  <w16cid:commentId w16cid:paraId="037B812B" w16cid:durableId="24BD1579"/>
  <w16cid:commentId w16cid:paraId="5DFA0CB4" w16cid:durableId="24BD15F7"/>
  <w16cid:commentId w16cid:paraId="1891603C" w16cid:durableId="24BD1606"/>
  <w16cid:commentId w16cid:paraId="3C7C5E6A" w16cid:durableId="24BD163F"/>
  <w16cid:commentId w16cid:paraId="734C83ED" w16cid:durableId="24BD1665"/>
  <w16cid:commentId w16cid:paraId="71794594" w16cid:durableId="24BD1683"/>
  <w16cid:commentId w16cid:paraId="3A0D6B50" w16cid:durableId="24BD16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C9" w:rsidRDefault="00F519C9" w:rsidP="00E85291">
      <w:pPr>
        <w:spacing w:after="0" w:line="240" w:lineRule="auto"/>
      </w:pPr>
      <w:r>
        <w:separator/>
      </w:r>
    </w:p>
  </w:endnote>
  <w:endnote w:type="continuationSeparator" w:id="0">
    <w:p w:rsidR="00F519C9" w:rsidRDefault="00F519C9" w:rsidP="00E8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C9" w:rsidRDefault="00F519C9" w:rsidP="00E85291">
      <w:pPr>
        <w:spacing w:after="0" w:line="240" w:lineRule="auto"/>
      </w:pPr>
      <w:r>
        <w:separator/>
      </w:r>
    </w:p>
  </w:footnote>
  <w:footnote w:type="continuationSeparator" w:id="0">
    <w:p w:rsidR="00F519C9" w:rsidRDefault="00F519C9" w:rsidP="00E8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C9" w:rsidRPr="00E85291" w:rsidRDefault="00F519C9" w:rsidP="00E85291">
    <w:pPr>
      <w:pStyle w:val="Header"/>
      <w:pBdr>
        <w:bottom w:val="single" w:sz="4" w:space="1" w:color="auto"/>
      </w:pBdr>
      <w:rPr>
        <w:rFonts w:ascii="Arial" w:hAnsi="Arial" w:cs="Arial"/>
        <w:sz w:val="16"/>
        <w:szCs w:val="16"/>
      </w:rPr>
    </w:pPr>
    <w:sdt>
      <w:sdtPr>
        <w:rPr>
          <w:rFonts w:ascii="Arial" w:hAnsi="Arial" w:cs="Arial"/>
          <w:sz w:val="16"/>
          <w:szCs w:val="16"/>
        </w:rPr>
        <w:id w:val="-1196767989"/>
        <w:docPartObj>
          <w:docPartGallery w:val="Watermarks"/>
          <w:docPartUnique/>
        </w:docPartObj>
      </w:sdtPr>
      <w:sdtContent>
        <w:r>
          <w:rPr>
            <w:rFonts w:ascii="Arial" w:hAnsi="Arial" w:cs="Arial"/>
            <w:noProof/>
            <w:sz w:val="16"/>
            <w:szCs w:val="16"/>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59236" o:spid="_x0000_s12289" type="#_x0000_t136" style="position:absolute;margin-left:0;margin-top:0;width:397.7pt;height:238.6pt;rotation:315;z-index:-251658752;mso-position-horizontal:center;mso-position-horizontal-relative:margin;mso-position-vertical:center;mso-position-vertical-relative:margin" o:allowincell="f" fillcolor="#8eaadb [1940]" stroked="f">
              <v:textpath style="font-family:&quot;Calibri&quot;;font-size:1pt" string="DRAFT"/>
              <w10:wrap anchorx="margin" anchory="margin"/>
            </v:shape>
          </w:pict>
        </w:r>
      </w:sdtContent>
    </w:sdt>
    <w:r>
      <w:rPr>
        <w:rFonts w:ascii="Arial" w:hAnsi="Arial" w:cs="Arial"/>
        <w:sz w:val="16"/>
        <w:szCs w:val="16"/>
      </w:rPr>
      <w:t>PPWES-189 – DA 22/2023 5037 Kidman Way Solar Farm – Recommended Conditions</w:t>
    </w:r>
    <w:r>
      <w:rPr>
        <w:rFonts w:ascii="Arial" w:hAnsi="Arial" w:cs="Arial"/>
        <w:sz w:val="16"/>
        <w:szCs w:val="16"/>
      </w:rPr>
      <w:tab/>
    </w:r>
    <w:r w:rsidRPr="00E85291">
      <w:rPr>
        <w:rFonts w:ascii="Arial" w:hAnsi="Arial" w:cs="Arial"/>
        <w:sz w:val="16"/>
        <w:szCs w:val="16"/>
      </w:rPr>
      <w:t xml:space="preserve">Page </w:t>
    </w:r>
    <w:r w:rsidRPr="00E85291">
      <w:rPr>
        <w:rFonts w:ascii="Arial" w:hAnsi="Arial" w:cs="Arial"/>
        <w:b/>
        <w:bCs/>
        <w:sz w:val="16"/>
        <w:szCs w:val="16"/>
      </w:rPr>
      <w:fldChar w:fldCharType="begin"/>
    </w:r>
    <w:r w:rsidRPr="00E85291">
      <w:rPr>
        <w:rFonts w:ascii="Arial" w:hAnsi="Arial" w:cs="Arial"/>
        <w:b/>
        <w:bCs/>
        <w:sz w:val="16"/>
        <w:szCs w:val="16"/>
      </w:rPr>
      <w:instrText xml:space="preserve"> PAGE  \* Arabic  \* MERGEFORMAT </w:instrText>
    </w:r>
    <w:r w:rsidRPr="00E85291">
      <w:rPr>
        <w:rFonts w:ascii="Arial" w:hAnsi="Arial" w:cs="Arial"/>
        <w:b/>
        <w:bCs/>
        <w:sz w:val="16"/>
        <w:szCs w:val="16"/>
      </w:rPr>
      <w:fldChar w:fldCharType="separate"/>
    </w:r>
    <w:r w:rsidR="0047737A">
      <w:rPr>
        <w:rFonts w:ascii="Arial" w:hAnsi="Arial" w:cs="Arial"/>
        <w:b/>
        <w:bCs/>
        <w:noProof/>
        <w:sz w:val="16"/>
        <w:szCs w:val="16"/>
      </w:rPr>
      <w:t>20</w:t>
    </w:r>
    <w:r w:rsidRPr="00E85291">
      <w:rPr>
        <w:rFonts w:ascii="Arial" w:hAnsi="Arial" w:cs="Arial"/>
        <w:b/>
        <w:bCs/>
        <w:sz w:val="16"/>
        <w:szCs w:val="16"/>
      </w:rPr>
      <w:fldChar w:fldCharType="end"/>
    </w:r>
    <w:r w:rsidRPr="00E85291">
      <w:rPr>
        <w:rFonts w:ascii="Arial" w:hAnsi="Arial" w:cs="Arial"/>
        <w:sz w:val="16"/>
        <w:szCs w:val="16"/>
      </w:rPr>
      <w:t xml:space="preserve"> of </w:t>
    </w:r>
    <w:r w:rsidRPr="00E85291">
      <w:rPr>
        <w:rFonts w:ascii="Arial" w:hAnsi="Arial" w:cs="Arial"/>
        <w:b/>
        <w:bCs/>
        <w:sz w:val="16"/>
        <w:szCs w:val="16"/>
      </w:rPr>
      <w:fldChar w:fldCharType="begin"/>
    </w:r>
    <w:r w:rsidRPr="00E85291">
      <w:rPr>
        <w:rFonts w:ascii="Arial" w:hAnsi="Arial" w:cs="Arial"/>
        <w:b/>
        <w:bCs/>
        <w:sz w:val="16"/>
        <w:szCs w:val="16"/>
      </w:rPr>
      <w:instrText xml:space="preserve"> NUMPAGES  \* Arabic  \* MERGEFORMAT </w:instrText>
    </w:r>
    <w:r w:rsidRPr="00E85291">
      <w:rPr>
        <w:rFonts w:ascii="Arial" w:hAnsi="Arial" w:cs="Arial"/>
        <w:b/>
        <w:bCs/>
        <w:sz w:val="16"/>
        <w:szCs w:val="16"/>
      </w:rPr>
      <w:fldChar w:fldCharType="separate"/>
    </w:r>
    <w:r w:rsidR="0047737A">
      <w:rPr>
        <w:rFonts w:ascii="Arial" w:hAnsi="Arial" w:cs="Arial"/>
        <w:b/>
        <w:bCs/>
        <w:noProof/>
        <w:sz w:val="16"/>
        <w:szCs w:val="16"/>
      </w:rPr>
      <w:t>20</w:t>
    </w:r>
    <w:r w:rsidRPr="00E85291">
      <w:rPr>
        <w:rFonts w:ascii="Arial" w:hAnsi="Arial" w:cs="Arial"/>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EC6"/>
    <w:multiLevelType w:val="hybridMultilevel"/>
    <w:tmpl w:val="C3D422D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985278"/>
    <w:multiLevelType w:val="hybridMultilevel"/>
    <w:tmpl w:val="ECCC02B4"/>
    <w:lvl w:ilvl="0" w:tplc="0C090019">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3087612"/>
    <w:multiLevelType w:val="hybridMultilevel"/>
    <w:tmpl w:val="819A7C32"/>
    <w:lvl w:ilvl="0" w:tplc="0C09001B">
      <w:start w:val="1"/>
      <w:numFmt w:val="low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6870C11"/>
    <w:multiLevelType w:val="hybridMultilevel"/>
    <w:tmpl w:val="499E8C9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EA41E5"/>
    <w:multiLevelType w:val="hybridMultilevel"/>
    <w:tmpl w:val="84A4132A"/>
    <w:lvl w:ilvl="0" w:tplc="0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0F109C"/>
    <w:multiLevelType w:val="hybridMultilevel"/>
    <w:tmpl w:val="B896D0F6"/>
    <w:lvl w:ilvl="0" w:tplc="EF842B9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8B18F3"/>
    <w:multiLevelType w:val="hybridMultilevel"/>
    <w:tmpl w:val="84A4132A"/>
    <w:lvl w:ilvl="0" w:tplc="0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761BBD"/>
    <w:multiLevelType w:val="hybridMultilevel"/>
    <w:tmpl w:val="AD0ACF8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5F1810"/>
    <w:multiLevelType w:val="hybridMultilevel"/>
    <w:tmpl w:val="C83065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350CF6"/>
    <w:multiLevelType w:val="hybridMultilevel"/>
    <w:tmpl w:val="BB60D4F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EC52684"/>
    <w:multiLevelType w:val="hybridMultilevel"/>
    <w:tmpl w:val="C19ACF5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1C410FD"/>
    <w:multiLevelType w:val="hybridMultilevel"/>
    <w:tmpl w:val="93BCFD00"/>
    <w:lvl w:ilvl="0" w:tplc="079C29B2">
      <w:start w:val="1"/>
      <w:numFmt w:val="lowerLetter"/>
      <w:lvlText w:val="%1."/>
      <w:lvlJc w:val="left"/>
      <w:pPr>
        <w:ind w:left="360" w:firstLine="0"/>
      </w:pPr>
      <w:rPr>
        <w:rFonts w:ascii="Arial" w:eastAsiaTheme="minorHAnsi" w:hAnsi="Arial" w:cs="Arial"/>
        <w:b w:val="0"/>
        <w:i w:val="0"/>
        <w:strike w:val="0"/>
        <w:dstrike w:val="0"/>
        <w:color w:val="000000"/>
        <w:sz w:val="22"/>
        <w:szCs w:val="22"/>
        <w:u w:val="none" w:color="000000"/>
        <w:effect w:val="none"/>
        <w:bdr w:val="none" w:sz="0" w:space="0" w:color="auto" w:frame="1"/>
        <w:vertAlign w:val="baseline"/>
      </w:rPr>
    </w:lvl>
    <w:lvl w:ilvl="1" w:tplc="0C09001B">
      <w:start w:val="1"/>
      <w:numFmt w:val="lowerRoman"/>
      <w:lvlText w:val="%2."/>
      <w:lvlJc w:val="right"/>
      <w:pPr>
        <w:ind w:left="850" w:firstLine="0"/>
      </w:pPr>
      <w:rPr>
        <w:b w:val="0"/>
        <w:i w:val="0"/>
        <w:strike w:val="0"/>
        <w:dstrike w:val="0"/>
        <w:color w:val="000000"/>
        <w:sz w:val="22"/>
        <w:szCs w:val="22"/>
        <w:u w:val="none" w:color="000000"/>
        <w:effect w:val="none"/>
        <w:bdr w:val="none" w:sz="0" w:space="0" w:color="auto" w:frame="1"/>
        <w:vertAlign w:val="baseline"/>
      </w:rPr>
    </w:lvl>
    <w:lvl w:ilvl="2" w:tplc="8F52B32A">
      <w:start w:val="1"/>
      <w:numFmt w:val="lowerRoman"/>
      <w:lvlText w:val="%3"/>
      <w:lvlJc w:val="left"/>
      <w:pPr>
        <w:ind w:left="15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DE27D6">
      <w:start w:val="1"/>
      <w:numFmt w:val="decimal"/>
      <w:lvlText w:val="%4"/>
      <w:lvlJc w:val="left"/>
      <w:pPr>
        <w:ind w:left="22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BC29204">
      <w:start w:val="1"/>
      <w:numFmt w:val="lowerLetter"/>
      <w:lvlText w:val="%5"/>
      <w:lvlJc w:val="left"/>
      <w:pPr>
        <w:ind w:left="30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340F16">
      <w:start w:val="1"/>
      <w:numFmt w:val="lowerRoman"/>
      <w:lvlText w:val="%6"/>
      <w:lvlJc w:val="left"/>
      <w:pPr>
        <w:ind w:left="37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B1088B0">
      <w:start w:val="1"/>
      <w:numFmt w:val="decimal"/>
      <w:lvlText w:val="%7"/>
      <w:lvlJc w:val="left"/>
      <w:pPr>
        <w:ind w:left="44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2CAE062">
      <w:start w:val="1"/>
      <w:numFmt w:val="lowerLetter"/>
      <w:lvlText w:val="%8"/>
      <w:lvlJc w:val="left"/>
      <w:pPr>
        <w:ind w:left="51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B6E3CF4">
      <w:start w:val="1"/>
      <w:numFmt w:val="lowerRoman"/>
      <w:lvlText w:val="%9"/>
      <w:lvlJc w:val="left"/>
      <w:pPr>
        <w:ind w:left="58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9F71559"/>
    <w:multiLevelType w:val="hybridMultilevel"/>
    <w:tmpl w:val="DFD20898"/>
    <w:lvl w:ilvl="0" w:tplc="0C090019">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CC226B"/>
    <w:multiLevelType w:val="hybridMultilevel"/>
    <w:tmpl w:val="E35AB4C4"/>
    <w:lvl w:ilvl="0" w:tplc="0C090019">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4" w15:restartNumberingAfterBreak="0">
    <w:nsid w:val="398A1B9E"/>
    <w:multiLevelType w:val="hybridMultilevel"/>
    <w:tmpl w:val="FE3CEF24"/>
    <w:lvl w:ilvl="0" w:tplc="0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F2EFC"/>
    <w:multiLevelType w:val="hybridMultilevel"/>
    <w:tmpl w:val="9474B770"/>
    <w:lvl w:ilvl="0" w:tplc="BFAA55CC">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6825C9"/>
    <w:multiLevelType w:val="hybridMultilevel"/>
    <w:tmpl w:val="CF14C2A0"/>
    <w:lvl w:ilvl="0" w:tplc="0C090019">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5341818"/>
    <w:multiLevelType w:val="hybridMultilevel"/>
    <w:tmpl w:val="7602B704"/>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212C73"/>
    <w:multiLevelType w:val="hybridMultilevel"/>
    <w:tmpl w:val="D23E101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1835FB0"/>
    <w:multiLevelType w:val="hybridMultilevel"/>
    <w:tmpl w:val="62389972"/>
    <w:lvl w:ilvl="0" w:tplc="C9F43152">
      <w:start w:val="31"/>
      <w:numFmt w:val="decimal"/>
      <w:lvlText w:val="%1."/>
      <w:lvlJc w:val="left"/>
      <w:pPr>
        <w:ind w:left="36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857738"/>
    <w:multiLevelType w:val="hybridMultilevel"/>
    <w:tmpl w:val="44D40722"/>
    <w:lvl w:ilvl="0" w:tplc="0C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7361E2"/>
    <w:multiLevelType w:val="hybridMultilevel"/>
    <w:tmpl w:val="DFA43CE8"/>
    <w:lvl w:ilvl="0" w:tplc="0C09001B">
      <w:start w:val="1"/>
      <w:numFmt w:val="lowerRoman"/>
      <w:lvlText w:val="%1."/>
      <w:lvlJc w:val="right"/>
      <w:pPr>
        <w:ind w:left="927" w:firstLine="0"/>
      </w:pPr>
      <w:rPr>
        <w:b w:val="0"/>
        <w:i w:val="0"/>
        <w:strike w:val="0"/>
        <w:dstrike w:val="0"/>
        <w:color w:val="000000"/>
        <w:sz w:val="22"/>
        <w:szCs w:val="22"/>
        <w:u w:val="none" w:color="000000"/>
        <w:effect w:val="none"/>
        <w:bdr w:val="none" w:sz="0" w:space="0" w:color="auto" w:frame="1"/>
        <w:vertAlign w:val="baseline"/>
      </w:rPr>
    </w:lvl>
    <w:lvl w:ilvl="1" w:tplc="23665998">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772D37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53ADB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5F4982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C3A40A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26C56A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CF0844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E3A724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5DDF7752"/>
    <w:multiLevelType w:val="hybridMultilevel"/>
    <w:tmpl w:val="C5CC9B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6038A1"/>
    <w:multiLevelType w:val="hybridMultilevel"/>
    <w:tmpl w:val="140A2C4A"/>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60F42EF9"/>
    <w:multiLevelType w:val="hybridMultilevel"/>
    <w:tmpl w:val="C43CA7F8"/>
    <w:lvl w:ilvl="0" w:tplc="0C090019">
      <w:start w:val="1"/>
      <w:numFmt w:val="lowerLetter"/>
      <w:lvlText w:val="%1."/>
      <w:lvlJc w:val="left"/>
      <w:pPr>
        <w:ind w:left="360" w:firstLine="0"/>
      </w:pPr>
      <w:rPr>
        <w:b w:val="0"/>
        <w:i w:val="0"/>
        <w:strike w:val="0"/>
        <w:dstrike w:val="0"/>
        <w:color w:val="000000"/>
        <w:sz w:val="22"/>
        <w:szCs w:val="22"/>
        <w:u w:val="none" w:color="000000"/>
        <w:effect w:val="none"/>
        <w:bdr w:val="none" w:sz="0" w:space="0" w:color="auto" w:frame="1"/>
        <w:vertAlign w:val="baseline"/>
      </w:rPr>
    </w:lvl>
    <w:lvl w:ilvl="1" w:tplc="F126ED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40C7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E78E10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C0A09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E8693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6CEDF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C2057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312BB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117703B"/>
    <w:multiLevelType w:val="hybridMultilevel"/>
    <w:tmpl w:val="9FD05EB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C4788D"/>
    <w:multiLevelType w:val="hybridMultilevel"/>
    <w:tmpl w:val="837E18D0"/>
    <w:lvl w:ilvl="0" w:tplc="0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242D88"/>
    <w:multiLevelType w:val="hybridMultilevel"/>
    <w:tmpl w:val="9EB40EA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D30717"/>
    <w:multiLevelType w:val="hybridMultilevel"/>
    <w:tmpl w:val="994C6B04"/>
    <w:lvl w:ilvl="0" w:tplc="0C090019">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69326E65"/>
    <w:multiLevelType w:val="hybridMultilevel"/>
    <w:tmpl w:val="C49418E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ACE2D76"/>
    <w:multiLevelType w:val="hybridMultilevel"/>
    <w:tmpl w:val="E8524A28"/>
    <w:lvl w:ilvl="0" w:tplc="0C090019">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D663B0F"/>
    <w:multiLevelType w:val="hybridMultilevel"/>
    <w:tmpl w:val="58BA2E4A"/>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F973525"/>
    <w:multiLevelType w:val="multilevel"/>
    <w:tmpl w:val="84D2EAAA"/>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02335D3"/>
    <w:multiLevelType w:val="hybridMultilevel"/>
    <w:tmpl w:val="6110FFB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1483565"/>
    <w:multiLevelType w:val="hybridMultilevel"/>
    <w:tmpl w:val="5E741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395208"/>
    <w:multiLevelType w:val="hybridMultilevel"/>
    <w:tmpl w:val="819A7C32"/>
    <w:lvl w:ilvl="0" w:tplc="0C09001B">
      <w:start w:val="1"/>
      <w:numFmt w:val="low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6"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17"/>
  </w:num>
  <w:num w:numId="2">
    <w:abstractNumId w:val="36"/>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abstractNumId w:val="36"/>
  </w:num>
  <w:num w:numId="4">
    <w:abstractNumId w:val="23"/>
  </w:num>
  <w:num w:numId="5">
    <w:abstractNumId w:val="13"/>
  </w:num>
  <w:num w:numId="6">
    <w:abstractNumId w:val="30"/>
  </w:num>
  <w:num w:numId="7">
    <w:abstractNumId w:val="12"/>
  </w:num>
  <w:num w:numId="8">
    <w:abstractNumId w:val="28"/>
  </w:num>
  <w:num w:numId="9">
    <w:abstractNumId w:val="32"/>
  </w:num>
  <w:num w:numId="10">
    <w:abstractNumId w:val="1"/>
  </w:num>
  <w:num w:numId="11">
    <w:abstractNumId w:val="20"/>
  </w:num>
  <w:num w:numId="12">
    <w:abstractNumId w:val="33"/>
  </w:num>
  <w:num w:numId="13">
    <w:abstractNumId w:val="22"/>
  </w:num>
  <w:num w:numId="14">
    <w:abstractNumId w:val="5"/>
  </w:num>
  <w:num w:numId="15">
    <w:abstractNumId w:val="14"/>
  </w:num>
  <w:num w:numId="16">
    <w:abstractNumId w:val="26"/>
  </w:num>
  <w:num w:numId="17">
    <w:abstractNumId w:val="27"/>
  </w:num>
  <w:num w:numId="18">
    <w:abstractNumId w:val="29"/>
  </w:num>
  <w:num w:numId="19">
    <w:abstractNumId w:val="16"/>
  </w:num>
  <w:num w:numId="20">
    <w:abstractNumId w:val="3"/>
  </w:num>
  <w:num w:numId="21">
    <w:abstractNumId w:val="10"/>
  </w:num>
  <w:num w:numId="22">
    <w:abstractNumId w:val="8"/>
  </w:num>
  <w:num w:numId="23">
    <w:abstractNumId w:val="11"/>
  </w:num>
  <w:num w:numId="24">
    <w:abstractNumId w:val="21"/>
  </w:num>
  <w:num w:numId="25">
    <w:abstractNumId w:val="6"/>
  </w:num>
  <w:num w:numId="26">
    <w:abstractNumId w:val="11"/>
  </w:num>
  <w:num w:numId="27">
    <w:abstractNumId w:val="21"/>
  </w:num>
  <w:num w:numId="28">
    <w:abstractNumId w:val="15"/>
  </w:num>
  <w:num w:numId="29">
    <w:abstractNumId w:val="4"/>
  </w:num>
  <w:num w:numId="30">
    <w:abstractNumId w:val="24"/>
  </w:num>
  <w:num w:numId="31">
    <w:abstractNumId w:val="24"/>
  </w:num>
  <w:num w:numId="32">
    <w:abstractNumId w:val="35"/>
  </w:num>
  <w:num w:numId="33">
    <w:abstractNumId w:val="0"/>
  </w:num>
  <w:num w:numId="34">
    <w:abstractNumId w:val="31"/>
  </w:num>
  <w:num w:numId="35">
    <w:abstractNumId w:val="7"/>
  </w:num>
  <w:num w:numId="36">
    <w:abstractNumId w:val="25"/>
  </w:num>
  <w:num w:numId="37">
    <w:abstractNumId w:val="9"/>
  </w:num>
  <w:num w:numId="38">
    <w:abstractNumId w:val="18"/>
  </w:num>
  <w:num w:numId="39">
    <w:abstractNumId w:val="2"/>
  </w:num>
  <w:num w:numId="40">
    <w:abstractNumId w:val="19"/>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12EC3"/>
    <w:rsid w:val="000229C0"/>
    <w:rsid w:val="00024595"/>
    <w:rsid w:val="00024E5E"/>
    <w:rsid w:val="00030917"/>
    <w:rsid w:val="00052451"/>
    <w:rsid w:val="00052C18"/>
    <w:rsid w:val="000533A7"/>
    <w:rsid w:val="0007547B"/>
    <w:rsid w:val="00087518"/>
    <w:rsid w:val="00090554"/>
    <w:rsid w:val="0009637B"/>
    <w:rsid w:val="0009713C"/>
    <w:rsid w:val="000A1C18"/>
    <w:rsid w:val="000A378D"/>
    <w:rsid w:val="000B0482"/>
    <w:rsid w:val="000B151A"/>
    <w:rsid w:val="000B5B81"/>
    <w:rsid w:val="000C3EE8"/>
    <w:rsid w:val="000C472C"/>
    <w:rsid w:val="000C5055"/>
    <w:rsid w:val="000C571C"/>
    <w:rsid w:val="000D100A"/>
    <w:rsid w:val="000D57D9"/>
    <w:rsid w:val="000D609B"/>
    <w:rsid w:val="000F485C"/>
    <w:rsid w:val="001014BD"/>
    <w:rsid w:val="001152CB"/>
    <w:rsid w:val="00121673"/>
    <w:rsid w:val="00123C85"/>
    <w:rsid w:val="00127F75"/>
    <w:rsid w:val="00134B82"/>
    <w:rsid w:val="00136DAA"/>
    <w:rsid w:val="00136E08"/>
    <w:rsid w:val="00137560"/>
    <w:rsid w:val="001424CE"/>
    <w:rsid w:val="00143E0D"/>
    <w:rsid w:val="001449F5"/>
    <w:rsid w:val="00145917"/>
    <w:rsid w:val="0014669D"/>
    <w:rsid w:val="00150142"/>
    <w:rsid w:val="00153D94"/>
    <w:rsid w:val="00154835"/>
    <w:rsid w:val="00161D0C"/>
    <w:rsid w:val="00163D00"/>
    <w:rsid w:val="00167B88"/>
    <w:rsid w:val="00170F53"/>
    <w:rsid w:val="00174AF2"/>
    <w:rsid w:val="00180B77"/>
    <w:rsid w:val="00185BE0"/>
    <w:rsid w:val="00192FE0"/>
    <w:rsid w:val="001967F9"/>
    <w:rsid w:val="001A5244"/>
    <w:rsid w:val="001B3890"/>
    <w:rsid w:val="001B4ED1"/>
    <w:rsid w:val="001C219E"/>
    <w:rsid w:val="001C489C"/>
    <w:rsid w:val="001C6996"/>
    <w:rsid w:val="001D1DB5"/>
    <w:rsid w:val="001D6239"/>
    <w:rsid w:val="001D774A"/>
    <w:rsid w:val="00206B9C"/>
    <w:rsid w:val="002107DD"/>
    <w:rsid w:val="00213803"/>
    <w:rsid w:val="00220A74"/>
    <w:rsid w:val="00221AB4"/>
    <w:rsid w:val="0022290B"/>
    <w:rsid w:val="00225E9E"/>
    <w:rsid w:val="00253642"/>
    <w:rsid w:val="00256117"/>
    <w:rsid w:val="00256EF3"/>
    <w:rsid w:val="00262073"/>
    <w:rsid w:val="00265DF2"/>
    <w:rsid w:val="00267070"/>
    <w:rsid w:val="0027612F"/>
    <w:rsid w:val="002837D4"/>
    <w:rsid w:val="00290F22"/>
    <w:rsid w:val="00295EB9"/>
    <w:rsid w:val="002A09A6"/>
    <w:rsid w:val="002B737F"/>
    <w:rsid w:val="002C1838"/>
    <w:rsid w:val="002D5CFB"/>
    <w:rsid w:val="002D5E1F"/>
    <w:rsid w:val="002E29D3"/>
    <w:rsid w:val="002E4B95"/>
    <w:rsid w:val="002E6C02"/>
    <w:rsid w:val="002F1656"/>
    <w:rsid w:val="002F29F7"/>
    <w:rsid w:val="002F4FF0"/>
    <w:rsid w:val="0030035E"/>
    <w:rsid w:val="00300C03"/>
    <w:rsid w:val="00307659"/>
    <w:rsid w:val="00313A2C"/>
    <w:rsid w:val="003208C0"/>
    <w:rsid w:val="0032108A"/>
    <w:rsid w:val="00325915"/>
    <w:rsid w:val="00332FBC"/>
    <w:rsid w:val="003337F1"/>
    <w:rsid w:val="00341C15"/>
    <w:rsid w:val="00342DF0"/>
    <w:rsid w:val="00343E57"/>
    <w:rsid w:val="003464BC"/>
    <w:rsid w:val="0035605E"/>
    <w:rsid w:val="0036221F"/>
    <w:rsid w:val="0036283B"/>
    <w:rsid w:val="0036367A"/>
    <w:rsid w:val="00366241"/>
    <w:rsid w:val="00371F75"/>
    <w:rsid w:val="00377CDA"/>
    <w:rsid w:val="0038058A"/>
    <w:rsid w:val="003814FC"/>
    <w:rsid w:val="003901B2"/>
    <w:rsid w:val="003A7711"/>
    <w:rsid w:val="003B0858"/>
    <w:rsid w:val="003B1A2C"/>
    <w:rsid w:val="003B2994"/>
    <w:rsid w:val="003C13BB"/>
    <w:rsid w:val="003C1558"/>
    <w:rsid w:val="003C1E22"/>
    <w:rsid w:val="003C4455"/>
    <w:rsid w:val="003C7C6E"/>
    <w:rsid w:val="003C7D5D"/>
    <w:rsid w:val="003D2D93"/>
    <w:rsid w:val="003D360E"/>
    <w:rsid w:val="003D3E2C"/>
    <w:rsid w:val="003D46E2"/>
    <w:rsid w:val="003D75CA"/>
    <w:rsid w:val="003F1146"/>
    <w:rsid w:val="003F198F"/>
    <w:rsid w:val="003F6DCA"/>
    <w:rsid w:val="003F723B"/>
    <w:rsid w:val="004033A1"/>
    <w:rsid w:val="00407BDB"/>
    <w:rsid w:val="00410FCE"/>
    <w:rsid w:val="00416D46"/>
    <w:rsid w:val="00430AE8"/>
    <w:rsid w:val="00431394"/>
    <w:rsid w:val="00432966"/>
    <w:rsid w:val="00437420"/>
    <w:rsid w:val="00445CF5"/>
    <w:rsid w:val="004507CA"/>
    <w:rsid w:val="00457909"/>
    <w:rsid w:val="00460C89"/>
    <w:rsid w:val="00461DC3"/>
    <w:rsid w:val="0046705F"/>
    <w:rsid w:val="00467981"/>
    <w:rsid w:val="00472E1E"/>
    <w:rsid w:val="004770E9"/>
    <w:rsid w:val="0047737A"/>
    <w:rsid w:val="00480199"/>
    <w:rsid w:val="0048151B"/>
    <w:rsid w:val="00484B23"/>
    <w:rsid w:val="00485889"/>
    <w:rsid w:val="004871B8"/>
    <w:rsid w:val="00496B49"/>
    <w:rsid w:val="004A0E8F"/>
    <w:rsid w:val="004A2266"/>
    <w:rsid w:val="004A2B05"/>
    <w:rsid w:val="004A31EA"/>
    <w:rsid w:val="004A46B5"/>
    <w:rsid w:val="004A7853"/>
    <w:rsid w:val="004B0130"/>
    <w:rsid w:val="004B087B"/>
    <w:rsid w:val="004B0926"/>
    <w:rsid w:val="004B198F"/>
    <w:rsid w:val="004B4FF9"/>
    <w:rsid w:val="004C1C97"/>
    <w:rsid w:val="004C3AFD"/>
    <w:rsid w:val="004D2E3E"/>
    <w:rsid w:val="004D5E7C"/>
    <w:rsid w:val="004E0549"/>
    <w:rsid w:val="004E3D45"/>
    <w:rsid w:val="004E732F"/>
    <w:rsid w:val="004F01E3"/>
    <w:rsid w:val="004F6976"/>
    <w:rsid w:val="004F737F"/>
    <w:rsid w:val="004F7660"/>
    <w:rsid w:val="00501263"/>
    <w:rsid w:val="00502A5D"/>
    <w:rsid w:val="00502B0D"/>
    <w:rsid w:val="0050568C"/>
    <w:rsid w:val="00507056"/>
    <w:rsid w:val="00515C01"/>
    <w:rsid w:val="00525030"/>
    <w:rsid w:val="00535D2A"/>
    <w:rsid w:val="00536748"/>
    <w:rsid w:val="005427BA"/>
    <w:rsid w:val="00543CEB"/>
    <w:rsid w:val="005512A1"/>
    <w:rsid w:val="00554485"/>
    <w:rsid w:val="00554D0E"/>
    <w:rsid w:val="00561A9D"/>
    <w:rsid w:val="00567D78"/>
    <w:rsid w:val="00570B91"/>
    <w:rsid w:val="00581B8A"/>
    <w:rsid w:val="0058281A"/>
    <w:rsid w:val="00584BC8"/>
    <w:rsid w:val="00587877"/>
    <w:rsid w:val="005909C4"/>
    <w:rsid w:val="00592471"/>
    <w:rsid w:val="005A02E7"/>
    <w:rsid w:val="005B0DF7"/>
    <w:rsid w:val="005B294F"/>
    <w:rsid w:val="005B61B7"/>
    <w:rsid w:val="005B7D12"/>
    <w:rsid w:val="005C194C"/>
    <w:rsid w:val="005C1C61"/>
    <w:rsid w:val="005C4884"/>
    <w:rsid w:val="005D0DA5"/>
    <w:rsid w:val="005D210A"/>
    <w:rsid w:val="005D2D8C"/>
    <w:rsid w:val="005D31EB"/>
    <w:rsid w:val="005D7519"/>
    <w:rsid w:val="005E0046"/>
    <w:rsid w:val="005E203B"/>
    <w:rsid w:val="005E478F"/>
    <w:rsid w:val="005F0376"/>
    <w:rsid w:val="005F1972"/>
    <w:rsid w:val="005F1B31"/>
    <w:rsid w:val="005F27AF"/>
    <w:rsid w:val="005F5F38"/>
    <w:rsid w:val="005F6A54"/>
    <w:rsid w:val="005F6C69"/>
    <w:rsid w:val="005F6FF2"/>
    <w:rsid w:val="005F7C4B"/>
    <w:rsid w:val="00602C82"/>
    <w:rsid w:val="006045B7"/>
    <w:rsid w:val="006100D1"/>
    <w:rsid w:val="00610117"/>
    <w:rsid w:val="006153BE"/>
    <w:rsid w:val="006204F0"/>
    <w:rsid w:val="00621FD7"/>
    <w:rsid w:val="00626132"/>
    <w:rsid w:val="00640B8E"/>
    <w:rsid w:val="00645A03"/>
    <w:rsid w:val="0064670F"/>
    <w:rsid w:val="00655521"/>
    <w:rsid w:val="00662811"/>
    <w:rsid w:val="006731EE"/>
    <w:rsid w:val="0067429A"/>
    <w:rsid w:val="0068264B"/>
    <w:rsid w:val="006828BF"/>
    <w:rsid w:val="00694F4D"/>
    <w:rsid w:val="006A26B5"/>
    <w:rsid w:val="006A2F91"/>
    <w:rsid w:val="006A3CDD"/>
    <w:rsid w:val="006A47B7"/>
    <w:rsid w:val="006B5F4F"/>
    <w:rsid w:val="006D1A34"/>
    <w:rsid w:val="006D574F"/>
    <w:rsid w:val="006E053B"/>
    <w:rsid w:val="006E27F1"/>
    <w:rsid w:val="006E31CA"/>
    <w:rsid w:val="006E3AD1"/>
    <w:rsid w:val="006F410B"/>
    <w:rsid w:val="00702AAF"/>
    <w:rsid w:val="00702CAA"/>
    <w:rsid w:val="00705B79"/>
    <w:rsid w:val="00706EB3"/>
    <w:rsid w:val="0071138F"/>
    <w:rsid w:val="0071302A"/>
    <w:rsid w:val="0071508C"/>
    <w:rsid w:val="007160F8"/>
    <w:rsid w:val="00721C4A"/>
    <w:rsid w:val="00722A52"/>
    <w:rsid w:val="00723AB3"/>
    <w:rsid w:val="00725047"/>
    <w:rsid w:val="00730251"/>
    <w:rsid w:val="00730A77"/>
    <w:rsid w:val="00732851"/>
    <w:rsid w:val="00753A02"/>
    <w:rsid w:val="007605F9"/>
    <w:rsid w:val="00762E1D"/>
    <w:rsid w:val="00766459"/>
    <w:rsid w:val="00767CE3"/>
    <w:rsid w:val="00771642"/>
    <w:rsid w:val="007740AC"/>
    <w:rsid w:val="007750BA"/>
    <w:rsid w:val="0077688C"/>
    <w:rsid w:val="00781E22"/>
    <w:rsid w:val="00787F8A"/>
    <w:rsid w:val="007927B3"/>
    <w:rsid w:val="00795113"/>
    <w:rsid w:val="00795C82"/>
    <w:rsid w:val="007A04F1"/>
    <w:rsid w:val="007A2DB3"/>
    <w:rsid w:val="007A4204"/>
    <w:rsid w:val="007B32E4"/>
    <w:rsid w:val="007B748C"/>
    <w:rsid w:val="007C413E"/>
    <w:rsid w:val="007C5A0C"/>
    <w:rsid w:val="007D0D0A"/>
    <w:rsid w:val="007D1E05"/>
    <w:rsid w:val="007D2C9B"/>
    <w:rsid w:val="007D2E33"/>
    <w:rsid w:val="007D51CC"/>
    <w:rsid w:val="007E02D7"/>
    <w:rsid w:val="007E53B9"/>
    <w:rsid w:val="007E674F"/>
    <w:rsid w:val="007F5A13"/>
    <w:rsid w:val="007F623B"/>
    <w:rsid w:val="0080144C"/>
    <w:rsid w:val="00811E23"/>
    <w:rsid w:val="00815FEA"/>
    <w:rsid w:val="00821081"/>
    <w:rsid w:val="00821E88"/>
    <w:rsid w:val="008235D0"/>
    <w:rsid w:val="00833D67"/>
    <w:rsid w:val="00833DE1"/>
    <w:rsid w:val="00847CFC"/>
    <w:rsid w:val="00852A16"/>
    <w:rsid w:val="00863A03"/>
    <w:rsid w:val="0086780C"/>
    <w:rsid w:val="00870E6F"/>
    <w:rsid w:val="00872D4E"/>
    <w:rsid w:val="008746CE"/>
    <w:rsid w:val="00875064"/>
    <w:rsid w:val="0087778B"/>
    <w:rsid w:val="00877A7C"/>
    <w:rsid w:val="00882A47"/>
    <w:rsid w:val="00886B75"/>
    <w:rsid w:val="008916B7"/>
    <w:rsid w:val="00897508"/>
    <w:rsid w:val="008B0943"/>
    <w:rsid w:val="008B369D"/>
    <w:rsid w:val="008B4AA9"/>
    <w:rsid w:val="008B615C"/>
    <w:rsid w:val="008C02D3"/>
    <w:rsid w:val="008C41BC"/>
    <w:rsid w:val="008C6030"/>
    <w:rsid w:val="008D03F2"/>
    <w:rsid w:val="008D2C35"/>
    <w:rsid w:val="008D5253"/>
    <w:rsid w:val="008E1D28"/>
    <w:rsid w:val="008E52B6"/>
    <w:rsid w:val="008F1644"/>
    <w:rsid w:val="008F6DDD"/>
    <w:rsid w:val="009009D0"/>
    <w:rsid w:val="00900CF9"/>
    <w:rsid w:val="00905FA3"/>
    <w:rsid w:val="00911795"/>
    <w:rsid w:val="009133EE"/>
    <w:rsid w:val="00920F23"/>
    <w:rsid w:val="009257CE"/>
    <w:rsid w:val="00925956"/>
    <w:rsid w:val="00930739"/>
    <w:rsid w:val="00933AC6"/>
    <w:rsid w:val="009348BD"/>
    <w:rsid w:val="0093760E"/>
    <w:rsid w:val="00937F27"/>
    <w:rsid w:val="00940DFB"/>
    <w:rsid w:val="0094147F"/>
    <w:rsid w:val="00944402"/>
    <w:rsid w:val="0094674B"/>
    <w:rsid w:val="00950E87"/>
    <w:rsid w:val="00951830"/>
    <w:rsid w:val="0096074E"/>
    <w:rsid w:val="0096181B"/>
    <w:rsid w:val="00971268"/>
    <w:rsid w:val="0097532B"/>
    <w:rsid w:val="009765DF"/>
    <w:rsid w:val="0099195F"/>
    <w:rsid w:val="009A038A"/>
    <w:rsid w:val="009A66E5"/>
    <w:rsid w:val="009B020F"/>
    <w:rsid w:val="009B2798"/>
    <w:rsid w:val="009B7925"/>
    <w:rsid w:val="009C3927"/>
    <w:rsid w:val="009C549B"/>
    <w:rsid w:val="009C65C9"/>
    <w:rsid w:val="009C68B9"/>
    <w:rsid w:val="009D3026"/>
    <w:rsid w:val="009D32ED"/>
    <w:rsid w:val="009D5B5B"/>
    <w:rsid w:val="009D6925"/>
    <w:rsid w:val="009E4FB2"/>
    <w:rsid w:val="009E7EF9"/>
    <w:rsid w:val="009F2B6E"/>
    <w:rsid w:val="009F58C8"/>
    <w:rsid w:val="009F6EE3"/>
    <w:rsid w:val="00A03C8C"/>
    <w:rsid w:val="00A06575"/>
    <w:rsid w:val="00A14C09"/>
    <w:rsid w:val="00A223E2"/>
    <w:rsid w:val="00A24887"/>
    <w:rsid w:val="00A261E0"/>
    <w:rsid w:val="00A26688"/>
    <w:rsid w:val="00A2725D"/>
    <w:rsid w:val="00A31CFF"/>
    <w:rsid w:val="00A33BEC"/>
    <w:rsid w:val="00A36631"/>
    <w:rsid w:val="00A44661"/>
    <w:rsid w:val="00A512C8"/>
    <w:rsid w:val="00A5567E"/>
    <w:rsid w:val="00A624A9"/>
    <w:rsid w:val="00A66BDA"/>
    <w:rsid w:val="00A66FA6"/>
    <w:rsid w:val="00A723FD"/>
    <w:rsid w:val="00A8351A"/>
    <w:rsid w:val="00A920B1"/>
    <w:rsid w:val="00A92FA5"/>
    <w:rsid w:val="00A96B0A"/>
    <w:rsid w:val="00AA0018"/>
    <w:rsid w:val="00AA1121"/>
    <w:rsid w:val="00AA6E33"/>
    <w:rsid w:val="00AA7E75"/>
    <w:rsid w:val="00AB3AB9"/>
    <w:rsid w:val="00AB7139"/>
    <w:rsid w:val="00AB7E1A"/>
    <w:rsid w:val="00AC05A3"/>
    <w:rsid w:val="00AC559D"/>
    <w:rsid w:val="00AC792E"/>
    <w:rsid w:val="00AC7CA2"/>
    <w:rsid w:val="00AD1C0F"/>
    <w:rsid w:val="00AD24A7"/>
    <w:rsid w:val="00AD275B"/>
    <w:rsid w:val="00AD3AA2"/>
    <w:rsid w:val="00AD5257"/>
    <w:rsid w:val="00AE0C54"/>
    <w:rsid w:val="00AE720A"/>
    <w:rsid w:val="00B12FFC"/>
    <w:rsid w:val="00B1704F"/>
    <w:rsid w:val="00B17E45"/>
    <w:rsid w:val="00B2151A"/>
    <w:rsid w:val="00B2425D"/>
    <w:rsid w:val="00B260B5"/>
    <w:rsid w:val="00B32C9C"/>
    <w:rsid w:val="00B52FF9"/>
    <w:rsid w:val="00B55D52"/>
    <w:rsid w:val="00B56532"/>
    <w:rsid w:val="00B57895"/>
    <w:rsid w:val="00B71547"/>
    <w:rsid w:val="00B73489"/>
    <w:rsid w:val="00B820BD"/>
    <w:rsid w:val="00B8212D"/>
    <w:rsid w:val="00B83E7A"/>
    <w:rsid w:val="00B85CB6"/>
    <w:rsid w:val="00B8627A"/>
    <w:rsid w:val="00B95D17"/>
    <w:rsid w:val="00B97525"/>
    <w:rsid w:val="00BA0D48"/>
    <w:rsid w:val="00BA3F19"/>
    <w:rsid w:val="00BA45C9"/>
    <w:rsid w:val="00BA490E"/>
    <w:rsid w:val="00BB2907"/>
    <w:rsid w:val="00BB3245"/>
    <w:rsid w:val="00BB5832"/>
    <w:rsid w:val="00BC1F61"/>
    <w:rsid w:val="00BC3726"/>
    <w:rsid w:val="00BE3021"/>
    <w:rsid w:val="00BF002D"/>
    <w:rsid w:val="00BF0EC1"/>
    <w:rsid w:val="00C04C2D"/>
    <w:rsid w:val="00C22C6B"/>
    <w:rsid w:val="00C31C2C"/>
    <w:rsid w:val="00C31FE5"/>
    <w:rsid w:val="00C4080C"/>
    <w:rsid w:val="00C4459A"/>
    <w:rsid w:val="00C526C7"/>
    <w:rsid w:val="00C5508E"/>
    <w:rsid w:val="00C61F75"/>
    <w:rsid w:val="00C6492E"/>
    <w:rsid w:val="00C66DC0"/>
    <w:rsid w:val="00C703A4"/>
    <w:rsid w:val="00C719C2"/>
    <w:rsid w:val="00C74D5B"/>
    <w:rsid w:val="00C76262"/>
    <w:rsid w:val="00C76F30"/>
    <w:rsid w:val="00C80CC5"/>
    <w:rsid w:val="00C903D6"/>
    <w:rsid w:val="00C953D0"/>
    <w:rsid w:val="00C96C41"/>
    <w:rsid w:val="00CA0375"/>
    <w:rsid w:val="00CA188A"/>
    <w:rsid w:val="00CA1D30"/>
    <w:rsid w:val="00CA45CB"/>
    <w:rsid w:val="00CA66B3"/>
    <w:rsid w:val="00CB1268"/>
    <w:rsid w:val="00CB25C5"/>
    <w:rsid w:val="00CB453D"/>
    <w:rsid w:val="00CB4AB8"/>
    <w:rsid w:val="00CB6290"/>
    <w:rsid w:val="00CC10F4"/>
    <w:rsid w:val="00CC2263"/>
    <w:rsid w:val="00CC23AA"/>
    <w:rsid w:val="00CC32AF"/>
    <w:rsid w:val="00CC69B2"/>
    <w:rsid w:val="00CD473D"/>
    <w:rsid w:val="00CD5365"/>
    <w:rsid w:val="00CE538D"/>
    <w:rsid w:val="00CF4487"/>
    <w:rsid w:val="00CF5456"/>
    <w:rsid w:val="00D00216"/>
    <w:rsid w:val="00D02DFA"/>
    <w:rsid w:val="00D04163"/>
    <w:rsid w:val="00D05051"/>
    <w:rsid w:val="00D0747A"/>
    <w:rsid w:val="00D134DC"/>
    <w:rsid w:val="00D136DF"/>
    <w:rsid w:val="00D13E91"/>
    <w:rsid w:val="00D140DA"/>
    <w:rsid w:val="00D15CE5"/>
    <w:rsid w:val="00D1684F"/>
    <w:rsid w:val="00D202C7"/>
    <w:rsid w:val="00D23597"/>
    <w:rsid w:val="00D26F5B"/>
    <w:rsid w:val="00D276E2"/>
    <w:rsid w:val="00D31FE1"/>
    <w:rsid w:val="00D33755"/>
    <w:rsid w:val="00D432C3"/>
    <w:rsid w:val="00D4417A"/>
    <w:rsid w:val="00D44648"/>
    <w:rsid w:val="00D4774E"/>
    <w:rsid w:val="00D50B44"/>
    <w:rsid w:val="00D568AA"/>
    <w:rsid w:val="00D575EB"/>
    <w:rsid w:val="00D623E2"/>
    <w:rsid w:val="00D63B7C"/>
    <w:rsid w:val="00D64455"/>
    <w:rsid w:val="00D70F00"/>
    <w:rsid w:val="00D73CE8"/>
    <w:rsid w:val="00D74A59"/>
    <w:rsid w:val="00D750B2"/>
    <w:rsid w:val="00D809F9"/>
    <w:rsid w:val="00D878C2"/>
    <w:rsid w:val="00DA5959"/>
    <w:rsid w:val="00DB1998"/>
    <w:rsid w:val="00DB1ED8"/>
    <w:rsid w:val="00DB6BE1"/>
    <w:rsid w:val="00DC4716"/>
    <w:rsid w:val="00DD6E0A"/>
    <w:rsid w:val="00DE31F4"/>
    <w:rsid w:val="00DE33F5"/>
    <w:rsid w:val="00DF5CCB"/>
    <w:rsid w:val="00E03BCD"/>
    <w:rsid w:val="00E03C74"/>
    <w:rsid w:val="00E15552"/>
    <w:rsid w:val="00E17908"/>
    <w:rsid w:val="00E258C3"/>
    <w:rsid w:val="00E26A4A"/>
    <w:rsid w:val="00E278E6"/>
    <w:rsid w:val="00E334B6"/>
    <w:rsid w:val="00E35DF8"/>
    <w:rsid w:val="00E37817"/>
    <w:rsid w:val="00E46301"/>
    <w:rsid w:val="00E527DC"/>
    <w:rsid w:val="00E52D8B"/>
    <w:rsid w:val="00E5729C"/>
    <w:rsid w:val="00E62B5E"/>
    <w:rsid w:val="00E70104"/>
    <w:rsid w:val="00E73842"/>
    <w:rsid w:val="00E75C7B"/>
    <w:rsid w:val="00E7619C"/>
    <w:rsid w:val="00E77CD0"/>
    <w:rsid w:val="00E823D3"/>
    <w:rsid w:val="00E82D64"/>
    <w:rsid w:val="00E85291"/>
    <w:rsid w:val="00E90BE2"/>
    <w:rsid w:val="00E92627"/>
    <w:rsid w:val="00E9569E"/>
    <w:rsid w:val="00E95A7E"/>
    <w:rsid w:val="00E978C4"/>
    <w:rsid w:val="00EA295F"/>
    <w:rsid w:val="00EA7938"/>
    <w:rsid w:val="00EB0602"/>
    <w:rsid w:val="00EB2C0D"/>
    <w:rsid w:val="00EB33C5"/>
    <w:rsid w:val="00EB3B1E"/>
    <w:rsid w:val="00EB44D9"/>
    <w:rsid w:val="00EB5504"/>
    <w:rsid w:val="00EB565E"/>
    <w:rsid w:val="00EB6A35"/>
    <w:rsid w:val="00EC2443"/>
    <w:rsid w:val="00EC24B9"/>
    <w:rsid w:val="00EC7610"/>
    <w:rsid w:val="00ED2545"/>
    <w:rsid w:val="00ED476A"/>
    <w:rsid w:val="00ED7B5D"/>
    <w:rsid w:val="00ED7FAE"/>
    <w:rsid w:val="00EE7512"/>
    <w:rsid w:val="00EE7EFE"/>
    <w:rsid w:val="00EF00B4"/>
    <w:rsid w:val="00EF1E41"/>
    <w:rsid w:val="00F03D6B"/>
    <w:rsid w:val="00F04152"/>
    <w:rsid w:val="00F07814"/>
    <w:rsid w:val="00F153E9"/>
    <w:rsid w:val="00F172B5"/>
    <w:rsid w:val="00F23B19"/>
    <w:rsid w:val="00F251EE"/>
    <w:rsid w:val="00F25FEC"/>
    <w:rsid w:val="00F263EB"/>
    <w:rsid w:val="00F33D81"/>
    <w:rsid w:val="00F35A59"/>
    <w:rsid w:val="00F36F01"/>
    <w:rsid w:val="00F45C95"/>
    <w:rsid w:val="00F472EC"/>
    <w:rsid w:val="00F504F3"/>
    <w:rsid w:val="00F513DC"/>
    <w:rsid w:val="00F519C9"/>
    <w:rsid w:val="00F546F0"/>
    <w:rsid w:val="00F56A16"/>
    <w:rsid w:val="00F57616"/>
    <w:rsid w:val="00F71C95"/>
    <w:rsid w:val="00F75E9C"/>
    <w:rsid w:val="00F81F8B"/>
    <w:rsid w:val="00F84F0C"/>
    <w:rsid w:val="00F917C2"/>
    <w:rsid w:val="00FA10D1"/>
    <w:rsid w:val="00FA2EB8"/>
    <w:rsid w:val="00FB305A"/>
    <w:rsid w:val="00FB3D60"/>
    <w:rsid w:val="00FB5B50"/>
    <w:rsid w:val="00FC7313"/>
    <w:rsid w:val="00FD09A9"/>
    <w:rsid w:val="00FD1C4D"/>
    <w:rsid w:val="00FD2A56"/>
    <w:rsid w:val="00FD2D59"/>
    <w:rsid w:val="00FD2DA7"/>
    <w:rsid w:val="00FD35E7"/>
    <w:rsid w:val="00FD3F37"/>
    <w:rsid w:val="00FD739E"/>
    <w:rsid w:val="00FE0362"/>
    <w:rsid w:val="00FE22BB"/>
    <w:rsid w:val="00FE22E6"/>
    <w:rsid w:val="00FE26A6"/>
    <w:rsid w:val="00FE3B52"/>
    <w:rsid w:val="00FE41C1"/>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828655D"/>
  <w15:docId w15:val="{EACCB14A-95B1-4F42-B044-1595CB18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next w:val="Normal"/>
    <w:link w:val="Heading3Char"/>
    <w:uiPriority w:val="9"/>
    <w:unhideWhenUsed/>
    <w:qFormat/>
    <w:rsid w:val="008746CE"/>
    <w:pPr>
      <w:keepNext/>
      <w:keepLines/>
      <w:spacing w:after="2"/>
      <w:ind w:left="10" w:hanging="10"/>
      <w:outlineLvl w:val="2"/>
    </w:pPr>
    <w:rPr>
      <w:rFonts w:ascii="Arial" w:eastAsia="Arial" w:hAnsi="Arial" w:cs="Arial"/>
      <w:b/>
      <w:color w:val="000000"/>
      <w:sz w:val="40"/>
      <w:lang w:eastAsia="en-AU"/>
    </w:rPr>
  </w:style>
  <w:style w:type="paragraph" w:styleId="Heading4">
    <w:name w:val="heading 4"/>
    <w:basedOn w:val="Normal"/>
    <w:next w:val="Normal"/>
    <w:link w:val="Heading4Char"/>
    <w:uiPriority w:val="9"/>
    <w:unhideWhenUsed/>
    <w:qFormat/>
    <w:rsid w:val="008746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aliases w:val="NFP GP Bulleted List,Recommendation,List Paragraph1,M1M2 Heading 2,Contents List Paragraph,List 1 Paragraph,standard lewis,Orange Bullets,CDHP List Paragraph,Bullet List Paragraph,List Paragraph11,List Paragraph111,L,F5 List Paragraph"/>
    <w:basedOn w:val="Normal"/>
    <w:link w:val="ListParagraphChar"/>
    <w:qFormat/>
    <w:rsid w:val="00121673"/>
    <w:pPr>
      <w:ind w:left="720"/>
      <w:contextualSpacing/>
    </w:pPr>
  </w:style>
  <w:style w:type="character" w:customStyle="1" w:styleId="ListParagraphChar">
    <w:name w:val="List Paragraph Char"/>
    <w:aliases w:val="NFP GP Bulleted List Char,Recommendation Char,List Paragraph1 Char,M1M2 Heading 2 Char,Contents List Paragraph Char,List 1 Paragraph Char,standard lewis Char,Orange Bullets Char,CDHP List Paragraph Char,Bullet 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customStyle="1" w:styleId="Default">
    <w:name w:val="Default"/>
    <w:rsid w:val="009D5B5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81B8A"/>
    <w:pPr>
      <w:widowControl w:val="0"/>
      <w:autoSpaceDE w:val="0"/>
      <w:autoSpaceDN w:val="0"/>
      <w:spacing w:after="0" w:line="240" w:lineRule="auto"/>
    </w:pPr>
    <w:rPr>
      <w:rFonts w:ascii="Arial" w:eastAsia="Arial" w:hAnsi="Arial" w:cs="Arial"/>
      <w:lang w:eastAsia="en-AU" w:bidi="en-AU"/>
    </w:rPr>
  </w:style>
  <w:style w:type="paragraph" w:styleId="BodyText">
    <w:name w:val="Body Text"/>
    <w:basedOn w:val="Normal"/>
    <w:link w:val="BodyTextChar"/>
    <w:uiPriority w:val="99"/>
    <w:unhideWhenUsed/>
    <w:qFormat/>
    <w:rsid w:val="00A66BDA"/>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99"/>
    <w:rsid w:val="00A66BDA"/>
    <w:rPr>
      <w:rFonts w:ascii="Arial" w:eastAsia="Arial" w:hAnsi="Arial" w:cs="Arial"/>
      <w:lang w:eastAsia="en-AU" w:bidi="en-AU"/>
    </w:rPr>
  </w:style>
  <w:style w:type="paragraph" w:styleId="Header">
    <w:name w:val="header"/>
    <w:basedOn w:val="Normal"/>
    <w:link w:val="HeaderChar"/>
    <w:uiPriority w:val="99"/>
    <w:unhideWhenUsed/>
    <w:rsid w:val="00E85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91"/>
  </w:style>
  <w:style w:type="paragraph" w:styleId="Footer">
    <w:name w:val="footer"/>
    <w:basedOn w:val="Normal"/>
    <w:link w:val="FooterChar"/>
    <w:uiPriority w:val="99"/>
    <w:unhideWhenUsed/>
    <w:rsid w:val="00E85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91"/>
  </w:style>
  <w:style w:type="character" w:customStyle="1" w:styleId="Heading1Char">
    <w:name w:val="Heading 1 Char"/>
    <w:basedOn w:val="DefaultParagraphFont"/>
    <w:link w:val="Heading1"/>
    <w:rsid w:val="008746C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746C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8746CE"/>
    <w:rPr>
      <w:rFonts w:ascii="Arial" w:eastAsia="Arial" w:hAnsi="Arial" w:cs="Arial"/>
      <w:b/>
      <w:color w:val="000000"/>
      <w:sz w:val="40"/>
      <w:lang w:eastAsia="en-AU"/>
    </w:rPr>
  </w:style>
  <w:style w:type="paragraph" w:styleId="TOC1">
    <w:name w:val="toc 1"/>
    <w:hidden/>
    <w:rsid w:val="008746CE"/>
    <w:pPr>
      <w:spacing w:after="79"/>
      <w:ind w:left="25" w:right="18" w:hanging="10"/>
    </w:pPr>
    <w:rPr>
      <w:rFonts w:ascii="Arial" w:eastAsia="Arial" w:hAnsi="Arial" w:cs="Arial"/>
      <w:b/>
      <w:color w:val="000000"/>
      <w:lang w:eastAsia="en-AU"/>
    </w:rPr>
  </w:style>
  <w:style w:type="paragraph" w:styleId="TOC2">
    <w:name w:val="toc 2"/>
    <w:hidden/>
    <w:rsid w:val="008746CE"/>
    <w:pPr>
      <w:spacing w:after="2" w:line="294" w:lineRule="auto"/>
      <w:ind w:left="221" w:right="17"/>
      <w:jc w:val="center"/>
    </w:pPr>
    <w:rPr>
      <w:rFonts w:ascii="Arial" w:eastAsia="Arial" w:hAnsi="Arial" w:cs="Arial"/>
      <w:color w:val="000000"/>
      <w:lang w:eastAsia="en-AU"/>
    </w:rPr>
  </w:style>
  <w:style w:type="table" w:customStyle="1" w:styleId="TableGrid0">
    <w:name w:val="TableGrid"/>
    <w:rsid w:val="008746CE"/>
    <w:pPr>
      <w:spacing w:after="0" w:line="240" w:lineRule="auto"/>
    </w:pPr>
    <w:rPr>
      <w:rFonts w:eastAsiaTheme="minorEastAsia"/>
      <w:lang w:eastAsia="en-AU"/>
    </w:rPr>
    <w:tblPr>
      <w:tblCellMar>
        <w:top w:w="0" w:type="dxa"/>
        <w:left w:w="0" w:type="dxa"/>
        <w:bottom w:w="0" w:type="dxa"/>
        <w:right w:w="0" w:type="dxa"/>
      </w:tblCellMar>
    </w:tblPr>
  </w:style>
  <w:style w:type="paragraph" w:styleId="ListNumber">
    <w:name w:val="List Number"/>
    <w:basedOn w:val="List"/>
    <w:link w:val="ListNumberChar"/>
    <w:rsid w:val="008746CE"/>
    <w:pPr>
      <w:widowControl w:val="0"/>
      <w:autoSpaceDE w:val="0"/>
      <w:autoSpaceDN w:val="0"/>
      <w:spacing w:after="120" w:line="120" w:lineRule="atLeast"/>
      <w:ind w:left="748" w:firstLine="0"/>
      <w:contextualSpacing w:val="0"/>
      <w:jc w:val="both"/>
    </w:pPr>
    <w:rPr>
      <w:rFonts w:ascii="Arial" w:eastAsia="Times New Roman" w:hAnsi="Arial" w:cs="Times New Roman"/>
      <w:lang w:eastAsia="en-US"/>
    </w:rPr>
  </w:style>
  <w:style w:type="character" w:customStyle="1" w:styleId="ListNumberChar">
    <w:name w:val="List Number Char"/>
    <w:link w:val="ListNumber"/>
    <w:rsid w:val="008746CE"/>
    <w:rPr>
      <w:rFonts w:ascii="Arial" w:eastAsia="Times New Roman" w:hAnsi="Arial" w:cs="Times New Roman"/>
      <w:color w:val="000000"/>
    </w:rPr>
  </w:style>
  <w:style w:type="paragraph" w:styleId="List">
    <w:name w:val="List"/>
    <w:basedOn w:val="Normal"/>
    <w:uiPriority w:val="99"/>
    <w:semiHidden/>
    <w:unhideWhenUsed/>
    <w:rsid w:val="008746CE"/>
    <w:pPr>
      <w:ind w:left="283" w:hanging="283"/>
      <w:contextualSpacing/>
    </w:pPr>
    <w:rPr>
      <w:rFonts w:ascii="Calibri" w:eastAsia="Calibri" w:hAnsi="Calibri" w:cs="Calibri"/>
      <w:color w:val="000000"/>
      <w:lang w:eastAsia="en-AU"/>
    </w:rPr>
  </w:style>
  <w:style w:type="paragraph" w:styleId="BodyTextIndent2">
    <w:name w:val="Body Text Indent 2"/>
    <w:basedOn w:val="Normal"/>
    <w:link w:val="BodyTextIndent2Char"/>
    <w:uiPriority w:val="99"/>
    <w:semiHidden/>
    <w:unhideWhenUsed/>
    <w:rsid w:val="008746CE"/>
    <w:pPr>
      <w:spacing w:after="120" w:line="480" w:lineRule="auto"/>
      <w:ind w:left="283"/>
    </w:pPr>
    <w:rPr>
      <w:rFonts w:ascii="Calibri" w:eastAsia="Calibri" w:hAnsi="Calibri" w:cs="Calibri"/>
      <w:color w:val="000000"/>
      <w:lang w:eastAsia="en-AU"/>
    </w:rPr>
  </w:style>
  <w:style w:type="character" w:customStyle="1" w:styleId="BodyTextIndent2Char">
    <w:name w:val="Body Text Indent 2 Char"/>
    <w:basedOn w:val="DefaultParagraphFont"/>
    <w:link w:val="BodyTextIndent2"/>
    <w:uiPriority w:val="99"/>
    <w:semiHidden/>
    <w:rsid w:val="008746CE"/>
    <w:rPr>
      <w:rFonts w:ascii="Calibri" w:eastAsia="Calibri" w:hAnsi="Calibri" w:cs="Calibri"/>
      <w:color w:val="000000"/>
      <w:lang w:eastAsia="en-AU"/>
    </w:rPr>
  </w:style>
  <w:style w:type="paragraph" w:styleId="FootnoteText">
    <w:name w:val="footnote text"/>
    <w:basedOn w:val="Normal"/>
    <w:link w:val="FootnoteTextChar"/>
    <w:rsid w:val="008746C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8746C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8746CE"/>
    <w:rPr>
      <w:vertAlign w:val="superscript"/>
    </w:rPr>
  </w:style>
  <w:style w:type="table" w:customStyle="1" w:styleId="TableGrid12">
    <w:name w:val="Table Grid12"/>
    <w:basedOn w:val="TableNormal"/>
    <w:next w:val="TableGrid"/>
    <w:uiPriority w:val="59"/>
    <w:rsid w:val="008746C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0806542">
      <w:bodyDiv w:val="1"/>
      <w:marLeft w:val="0"/>
      <w:marRight w:val="0"/>
      <w:marTop w:val="0"/>
      <w:marBottom w:val="0"/>
      <w:divBdr>
        <w:top w:val="none" w:sz="0" w:space="0" w:color="auto"/>
        <w:left w:val="none" w:sz="0" w:space="0" w:color="auto"/>
        <w:bottom w:val="none" w:sz="0" w:space="0" w:color="auto"/>
        <w:right w:val="none" w:sz="0" w:space="0" w:color="auto"/>
      </w:divBdr>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218200492">
      <w:bodyDiv w:val="1"/>
      <w:marLeft w:val="0"/>
      <w:marRight w:val="0"/>
      <w:marTop w:val="0"/>
      <w:marBottom w:val="0"/>
      <w:divBdr>
        <w:top w:val="none" w:sz="0" w:space="0" w:color="auto"/>
        <w:left w:val="none" w:sz="0" w:space="0" w:color="auto"/>
        <w:bottom w:val="none" w:sz="0" w:space="0" w:color="auto"/>
        <w:right w:val="none" w:sz="0" w:space="0" w:color="auto"/>
      </w:divBdr>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45616975">
      <w:bodyDiv w:val="1"/>
      <w:marLeft w:val="0"/>
      <w:marRight w:val="0"/>
      <w:marTop w:val="0"/>
      <w:marBottom w:val="0"/>
      <w:divBdr>
        <w:top w:val="none" w:sz="0" w:space="0" w:color="auto"/>
        <w:left w:val="none" w:sz="0" w:space="0" w:color="auto"/>
        <w:bottom w:val="none" w:sz="0" w:space="0" w:color="auto"/>
        <w:right w:val="none" w:sz="0" w:space="0" w:color="auto"/>
      </w:divBdr>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2396368">
      <w:bodyDiv w:val="1"/>
      <w:marLeft w:val="0"/>
      <w:marRight w:val="0"/>
      <w:marTop w:val="0"/>
      <w:marBottom w:val="0"/>
      <w:divBdr>
        <w:top w:val="none" w:sz="0" w:space="0" w:color="auto"/>
        <w:left w:val="none" w:sz="0" w:space="0" w:color="auto"/>
        <w:bottom w:val="none" w:sz="0" w:space="0" w:color="auto"/>
        <w:right w:val="none" w:sz="0" w:space="0" w:color="auto"/>
      </w:divBdr>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rrumbidgee.nsw.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57166"/>
    <w:rsid w:val="000B4981"/>
    <w:rsid w:val="00101347"/>
    <w:rsid w:val="00174A1E"/>
    <w:rsid w:val="001A6189"/>
    <w:rsid w:val="001E03AF"/>
    <w:rsid w:val="00411C55"/>
    <w:rsid w:val="00430F92"/>
    <w:rsid w:val="00451CCF"/>
    <w:rsid w:val="00521DEA"/>
    <w:rsid w:val="006235F3"/>
    <w:rsid w:val="006258D1"/>
    <w:rsid w:val="006D3727"/>
    <w:rsid w:val="00767471"/>
    <w:rsid w:val="007E25DA"/>
    <w:rsid w:val="00B67094"/>
    <w:rsid w:val="00BE6A6D"/>
    <w:rsid w:val="00C81DC3"/>
    <w:rsid w:val="00CD33C9"/>
    <w:rsid w:val="00DA2BE7"/>
    <w:rsid w:val="00DB514C"/>
    <w:rsid w:val="00DB5477"/>
    <w:rsid w:val="00DC2DE3"/>
    <w:rsid w:val="00E14012"/>
    <w:rsid w:val="00E23C92"/>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 w:type="paragraph" w:customStyle="1" w:styleId="B3D2C442611B4AD48D73121CC2B1A3E4">
    <w:name w:val="B3D2C442611B4AD48D73121CC2B1A3E4"/>
    <w:rsid w:val="00C81DC3"/>
  </w:style>
  <w:style w:type="paragraph" w:customStyle="1" w:styleId="787C244C7840413898585CE53FA1C2C4">
    <w:name w:val="787C244C7840413898585CE53FA1C2C4"/>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2.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C1D2D-BD14-4C62-8712-F6A7E85DFE82}">
  <ds:schemaRefs>
    <ds:schemaRef ds:uri="http://schemas.microsoft.com/office/infopath/2007/PartnerControls"/>
    <ds:schemaRef ds:uri="http://purl.org/dc/terms/"/>
    <ds:schemaRef ds:uri="67cb6709-41b6-48df-b651-dd98cdacaf8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525A146-D835-4201-8D86-49B5450B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20</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PPWES-170 Recommended Conditions of Consent</vt:lpstr>
    </vt:vector>
  </TitlesOfParts>
  <Manager>Gary Stoll</Manager>
  <Company>Murrumbidgee Council</Company>
  <LinksUpToDate>false</LinksUpToDate>
  <CharactersWithSpaces>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PPWES-170 Recommended Conditions of Consent</dc:title>
  <dc:subject>DA 47-2022 Kerarbury Solar &amp; Bess</dc:subject>
  <dc:creator>Steven Parisotto</dc:creator>
  <cp:keywords>Solar farm, BESS, WJRPP</cp:keywords>
  <cp:lastModifiedBy>Steven Parisotto</cp:lastModifiedBy>
  <cp:revision>17</cp:revision>
  <cp:lastPrinted>2023-11-07T22:48:00Z</cp:lastPrinted>
  <dcterms:created xsi:type="dcterms:W3CDTF">2023-02-14T02:59:00Z</dcterms:created>
  <dcterms:modified xsi:type="dcterms:W3CDTF">2023-11-14T05:52:00Z</dcterms:modified>
  <cp:category>Regionally significant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y fmtid="{D5CDD505-2E9C-101B-9397-08002B2CF9AE}" pid="3" name="SynergySoftUID">
    <vt:lpwstr>K25106201</vt:lpwstr>
  </property>
</Properties>
</file>